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C908F1" w:rsidRDefault="007072C8" w:rsidP="003B5A41">
      <w:pPr>
        <w:pStyle w:val="Title"/>
        <w:rPr>
          <w:lang w:val="en-US"/>
        </w:rPr>
      </w:pPr>
      <w:r w:rsidRPr="00C908F1">
        <w:rPr>
          <w:lang w:val="en-US"/>
        </w:rPr>
        <w:t>Core network assistance for p</w:t>
      </w:r>
      <w:r w:rsidR="00A648F2" w:rsidRPr="00C908F1">
        <w:rPr>
          <w:lang w:val="en-US"/>
        </w:rPr>
        <w:t>aging</w:t>
      </w:r>
      <w:r w:rsidR="009C4735" w:rsidRPr="00C908F1">
        <w:rPr>
          <w:lang w:val="en-US"/>
        </w:rPr>
        <w:t xml:space="preserve"> </w:t>
      </w:r>
      <w:r w:rsidR="00A648F2" w:rsidRPr="00C908F1">
        <w:rPr>
          <w:lang w:val="en-US"/>
        </w:rPr>
        <w:t>devices in extended coverage</w:t>
      </w:r>
    </w:p>
    <w:p w:rsidR="0073746F" w:rsidRPr="0073746F" w:rsidRDefault="0073746F" w:rsidP="003B5A41">
      <w:pPr>
        <w:pStyle w:val="Title"/>
        <w:rPr>
          <w:color w:val="FF0000"/>
        </w:rPr>
      </w:pPr>
      <w:r w:rsidRPr="0073746F">
        <w:rPr>
          <w:color w:val="FF0000"/>
        </w:rPr>
        <w:t>(Update of GP-150179)</w:t>
      </w:r>
    </w:p>
    <w:p w:rsidR="003B5A41" w:rsidRDefault="008317F7" w:rsidP="003B5A41">
      <w:pPr>
        <w:pStyle w:val="Heading1"/>
      </w:pPr>
      <w:r>
        <w:t>Introduction</w:t>
      </w:r>
    </w:p>
    <w:p w:rsidR="00A648F2" w:rsidRPr="00C908F1" w:rsidRDefault="00A648F2" w:rsidP="00A648F2">
      <w:pPr>
        <w:pStyle w:val="BodyText"/>
        <w:rPr>
          <w:lang w:val="en-US"/>
        </w:rPr>
      </w:pPr>
      <w:r w:rsidRPr="00C908F1">
        <w:rPr>
          <w:lang w:val="en-US"/>
        </w:rPr>
        <w:t xml:space="preserve">At GERAN#62 a new feasibility study named Cellular System Support for Ultra Low Complexity and Low Throughput Internet of Things (WI code: </w:t>
      </w:r>
      <w:proofErr w:type="spellStart"/>
      <w:r w:rsidRPr="00C908F1">
        <w:rPr>
          <w:lang w:val="en-US"/>
        </w:rPr>
        <w:t>FS_IoT_LC</w:t>
      </w:r>
      <w:proofErr w:type="spellEnd"/>
      <w:r w:rsidRPr="00C908F1">
        <w:rPr>
          <w:lang w:val="en-US"/>
        </w:rPr>
        <w:t xml:space="preserve">)  was approved, see </w:t>
      </w:r>
      <w:r w:rsidRPr="009C7A77">
        <w:fldChar w:fldCharType="begin"/>
      </w:r>
      <w:r w:rsidRPr="00C908F1">
        <w:rPr>
          <w:lang w:val="en-US"/>
        </w:rPr>
        <w:instrText xml:space="preserve"> REF _Ref391121529 \r \h  \* MERGEFORMAT </w:instrText>
      </w:r>
      <w:r w:rsidRPr="009C7A77">
        <w:fldChar w:fldCharType="separate"/>
      </w:r>
      <w:r w:rsidRPr="00C908F1">
        <w:rPr>
          <w:lang w:val="en-US"/>
        </w:rPr>
        <w:t>[1]</w:t>
      </w:r>
      <w:r w:rsidRPr="009C7A77">
        <w:fldChar w:fldCharType="end"/>
      </w:r>
      <w:r w:rsidRPr="00C908F1">
        <w:rPr>
          <w:lang w:val="en-US"/>
        </w:rPr>
        <w:t xml:space="preserve">. </w:t>
      </w:r>
    </w:p>
    <w:p w:rsidR="00116F55" w:rsidRPr="00C908F1" w:rsidRDefault="00A648F2" w:rsidP="007C3A1E">
      <w:pPr>
        <w:pStyle w:val="BodyText"/>
        <w:rPr>
          <w:lang w:val="en-US"/>
        </w:rPr>
      </w:pPr>
      <w:r w:rsidRPr="00C908F1">
        <w:rPr>
          <w:lang w:val="en-US"/>
        </w:rPr>
        <w:t xml:space="preserve">At the first Cellular </w:t>
      </w:r>
      <w:proofErr w:type="spellStart"/>
      <w:r w:rsidRPr="00C908F1">
        <w:rPr>
          <w:lang w:val="en-US"/>
        </w:rPr>
        <w:t>Adhoc</w:t>
      </w:r>
      <w:proofErr w:type="spellEnd"/>
      <w:r w:rsidRPr="00C908F1">
        <w:rPr>
          <w:lang w:val="en-US"/>
        </w:rPr>
        <w:t xml:space="preserve"> meeting there were several contributions addressing the need for core network assistance for transmission of paging as well as how to convey the last know coverage class to the core network nodes </w:t>
      </w:r>
      <w:r>
        <w:fldChar w:fldCharType="begin"/>
      </w:r>
      <w:r w:rsidRPr="00C908F1">
        <w:rPr>
          <w:lang w:val="en-US"/>
        </w:rPr>
        <w:instrText xml:space="preserve"> REF _Ref412707238 \r \h </w:instrText>
      </w:r>
      <w:r>
        <w:fldChar w:fldCharType="separate"/>
      </w:r>
      <w:r w:rsidRPr="00C908F1">
        <w:rPr>
          <w:lang w:val="en-US"/>
        </w:rPr>
        <w:t>[2]</w:t>
      </w:r>
      <w:r>
        <w:fldChar w:fldCharType="end"/>
      </w:r>
      <w:r>
        <w:fldChar w:fldCharType="begin"/>
      </w:r>
      <w:r w:rsidRPr="00C908F1">
        <w:rPr>
          <w:lang w:val="en-US"/>
        </w:rPr>
        <w:instrText xml:space="preserve"> REF _Ref412720412 \r \h </w:instrText>
      </w:r>
      <w:r>
        <w:fldChar w:fldCharType="separate"/>
      </w:r>
      <w:r w:rsidRPr="00C908F1">
        <w:rPr>
          <w:lang w:val="en-US"/>
        </w:rPr>
        <w:t>[3]</w:t>
      </w:r>
      <w:r>
        <w:fldChar w:fldCharType="end"/>
      </w:r>
      <w:r>
        <w:fldChar w:fldCharType="begin"/>
      </w:r>
      <w:r w:rsidRPr="00C908F1">
        <w:rPr>
          <w:lang w:val="en-US"/>
        </w:rPr>
        <w:instrText xml:space="preserve"> REF _Ref412720414 \r \h </w:instrText>
      </w:r>
      <w:r>
        <w:fldChar w:fldCharType="separate"/>
      </w:r>
      <w:r w:rsidRPr="00C908F1">
        <w:rPr>
          <w:lang w:val="en-US"/>
        </w:rPr>
        <w:t>[4]</w:t>
      </w:r>
      <w:r>
        <w:fldChar w:fldCharType="end"/>
      </w:r>
      <w:r w:rsidRPr="00C908F1">
        <w:rPr>
          <w:lang w:val="en-US"/>
        </w:rPr>
        <w:t xml:space="preserve">.  There was in addition </w:t>
      </w:r>
      <w:r w:rsidR="00C27A3D" w:rsidRPr="00C908F1">
        <w:rPr>
          <w:lang w:val="en-US"/>
        </w:rPr>
        <w:t>incoming LS from SA2 triggered by RAN1 on the topic</w:t>
      </w:r>
      <w:r w:rsidR="009956DC" w:rsidRPr="00C908F1">
        <w:rPr>
          <w:lang w:val="en-US"/>
        </w:rPr>
        <w:t xml:space="preserve"> </w:t>
      </w:r>
      <w:r w:rsidR="009956DC">
        <w:fldChar w:fldCharType="begin"/>
      </w:r>
      <w:r w:rsidR="009956DC" w:rsidRPr="00C908F1">
        <w:rPr>
          <w:lang w:val="en-US"/>
        </w:rPr>
        <w:instrText xml:space="preserve"> REF _Ref412977078 \r \h </w:instrText>
      </w:r>
      <w:r w:rsidR="009956DC">
        <w:fldChar w:fldCharType="separate"/>
      </w:r>
      <w:r w:rsidR="009956DC" w:rsidRPr="00C908F1">
        <w:rPr>
          <w:lang w:val="en-US"/>
        </w:rPr>
        <w:t>[5]</w:t>
      </w:r>
      <w:r w:rsidR="009956DC">
        <w:fldChar w:fldCharType="end"/>
      </w:r>
      <w:r w:rsidR="00C27A3D" w:rsidRPr="00C908F1">
        <w:rPr>
          <w:lang w:val="en-US"/>
        </w:rPr>
        <w:t xml:space="preserve">. </w:t>
      </w:r>
      <w:r w:rsidR="009956DC" w:rsidRPr="00C908F1">
        <w:rPr>
          <w:lang w:val="en-US"/>
        </w:rPr>
        <w:t xml:space="preserve"> An LS response was prepared but in the end postponed in order to be able to provide SA2 with more details concerning a desired solution. </w:t>
      </w:r>
    </w:p>
    <w:p w:rsidR="009956DC" w:rsidRPr="00C908F1" w:rsidRDefault="009956DC" w:rsidP="007C3A1E">
      <w:pPr>
        <w:pStyle w:val="BodyText"/>
        <w:rPr>
          <w:lang w:val="en-US"/>
        </w:rPr>
      </w:pPr>
      <w:r w:rsidRPr="00C908F1">
        <w:rPr>
          <w:lang w:val="en-US"/>
        </w:rPr>
        <w:t xml:space="preserve">This paper proposes a </w:t>
      </w:r>
      <w:r w:rsidR="00116D3A" w:rsidRPr="00C908F1">
        <w:rPr>
          <w:lang w:val="en-US"/>
        </w:rPr>
        <w:t xml:space="preserve">set of common working assumptions that may be </w:t>
      </w:r>
      <w:r w:rsidRPr="00C908F1">
        <w:rPr>
          <w:lang w:val="en-US"/>
        </w:rPr>
        <w:t xml:space="preserve">used </w:t>
      </w:r>
      <w:r w:rsidR="00116D3A" w:rsidRPr="00C908F1">
        <w:rPr>
          <w:lang w:val="en-US"/>
        </w:rPr>
        <w:t xml:space="preserve">as input to the Reply LS on paging for MTC to SA2. </w:t>
      </w:r>
    </w:p>
    <w:p w:rsidR="003E64A1" w:rsidRPr="00C908F1" w:rsidRDefault="003E64A1" w:rsidP="007C3A1E">
      <w:pPr>
        <w:pStyle w:val="BodyText"/>
        <w:rPr>
          <w:color w:val="FF0000"/>
          <w:lang w:val="en-US"/>
        </w:rPr>
      </w:pPr>
      <w:r w:rsidRPr="00C908F1">
        <w:rPr>
          <w:color w:val="FF0000"/>
          <w:lang w:val="en-US"/>
        </w:rPr>
        <w:t>Updates are highlighted in red</w:t>
      </w:r>
      <w:r w:rsidR="00667AD2" w:rsidRPr="00C908F1">
        <w:rPr>
          <w:color w:val="FF0000"/>
          <w:lang w:val="en-US"/>
        </w:rPr>
        <w:t xml:space="preserve"> </w:t>
      </w:r>
      <w:r w:rsidR="00285FA0" w:rsidRPr="00C908F1">
        <w:rPr>
          <w:color w:val="FF0000"/>
          <w:lang w:val="en-US"/>
        </w:rPr>
        <w:t>and have been concentrated to updates of the W</w:t>
      </w:r>
      <w:r w:rsidR="00667AD2" w:rsidRPr="00C908F1">
        <w:rPr>
          <w:color w:val="FF0000"/>
          <w:lang w:val="en-US"/>
        </w:rPr>
        <w:t>orking assumptions with the pur</w:t>
      </w:r>
      <w:r w:rsidR="00285FA0" w:rsidRPr="00C908F1">
        <w:rPr>
          <w:color w:val="FF0000"/>
          <w:lang w:val="en-US"/>
        </w:rPr>
        <w:t xml:space="preserve">pose to </w:t>
      </w:r>
      <w:r w:rsidR="00DB0D76" w:rsidRPr="00C908F1">
        <w:rPr>
          <w:color w:val="FF0000"/>
          <w:lang w:val="en-US"/>
        </w:rPr>
        <w:t>Liaise</w:t>
      </w:r>
      <w:r w:rsidR="00285FA0" w:rsidRPr="00C908F1">
        <w:rPr>
          <w:color w:val="FF0000"/>
          <w:lang w:val="en-US"/>
        </w:rPr>
        <w:t xml:space="preserve"> to SA2 a more complete description of the functionality needed for core network assistance for transmission of paging</w:t>
      </w:r>
      <w:r w:rsidR="00A13826" w:rsidRPr="00C908F1">
        <w:rPr>
          <w:color w:val="FF0000"/>
          <w:lang w:val="en-US"/>
        </w:rPr>
        <w:t xml:space="preserve"> to device in extended coverage and </w:t>
      </w:r>
      <w:proofErr w:type="spellStart"/>
      <w:r w:rsidR="00A13826" w:rsidRPr="00C908F1">
        <w:rPr>
          <w:color w:val="FF0000"/>
          <w:lang w:val="en-US"/>
        </w:rPr>
        <w:t>eDRX</w:t>
      </w:r>
      <w:proofErr w:type="spellEnd"/>
      <w:r w:rsidR="00A13826" w:rsidRPr="00C908F1">
        <w:rPr>
          <w:color w:val="FF0000"/>
          <w:lang w:val="en-US"/>
        </w:rPr>
        <w:t xml:space="preserve"> mode in GERAN</w:t>
      </w:r>
      <w:r w:rsidR="00285FA0" w:rsidRPr="00C908F1">
        <w:rPr>
          <w:color w:val="FF0000"/>
          <w:lang w:val="en-US"/>
        </w:rPr>
        <w:t xml:space="preserve">. </w:t>
      </w:r>
      <w:r w:rsidR="00A52DC9" w:rsidRPr="00C908F1">
        <w:rPr>
          <w:color w:val="FF0000"/>
          <w:lang w:val="en-US"/>
        </w:rPr>
        <w:t xml:space="preserve"> New working assumptions have been added implying different numbering com</w:t>
      </w:r>
      <w:r w:rsidR="00D7796A" w:rsidRPr="00C908F1">
        <w:rPr>
          <w:color w:val="FF0000"/>
          <w:lang w:val="en-US"/>
        </w:rPr>
        <w:t xml:space="preserve">pared to the previous version. </w:t>
      </w:r>
    </w:p>
    <w:p w:rsidR="00173A71" w:rsidRDefault="00131A34" w:rsidP="008A5F2D">
      <w:pPr>
        <w:pStyle w:val="Heading1"/>
      </w:pPr>
      <w:r>
        <w:t>At Routing Area Update</w:t>
      </w:r>
    </w:p>
    <w:p w:rsidR="00673F6A" w:rsidRPr="008C3DD0" w:rsidRDefault="00682294" w:rsidP="00A53130">
      <w:pPr>
        <w:rPr>
          <w:color w:val="FF0000"/>
          <w:highlight w:val="yellow"/>
          <w:lang w:val="en-US"/>
        </w:rPr>
      </w:pPr>
      <w:r w:rsidRPr="00C908F1">
        <w:rPr>
          <w:lang w:val="en-US"/>
        </w:rPr>
        <w:t xml:space="preserve">All proposals mention the need for </w:t>
      </w:r>
      <w:r w:rsidR="00954ACA" w:rsidRPr="00C908F1">
        <w:rPr>
          <w:lang w:val="en-US"/>
        </w:rPr>
        <w:t>device specific</w:t>
      </w:r>
      <w:r w:rsidRPr="00C908F1">
        <w:rPr>
          <w:lang w:val="en-US"/>
        </w:rPr>
        <w:t xml:space="preserve"> DL coverage class </w:t>
      </w:r>
      <w:r w:rsidR="00954ACA" w:rsidRPr="00C908F1">
        <w:rPr>
          <w:lang w:val="en-US"/>
        </w:rPr>
        <w:t xml:space="preserve">information </w:t>
      </w:r>
      <w:r w:rsidRPr="00C908F1">
        <w:rPr>
          <w:lang w:val="en-US"/>
        </w:rPr>
        <w:t xml:space="preserve">to be conveyed </w:t>
      </w:r>
      <w:r w:rsidR="00954ACA" w:rsidRPr="00C908F1">
        <w:rPr>
          <w:lang w:val="en-US"/>
        </w:rPr>
        <w:t xml:space="preserve">to the SGSN </w:t>
      </w:r>
      <w:r w:rsidRPr="00C908F1">
        <w:rPr>
          <w:lang w:val="en-US"/>
        </w:rPr>
        <w:t xml:space="preserve">at either Routing Area Update or at Attach.  </w:t>
      </w:r>
      <w:r w:rsidR="009F5917" w:rsidRPr="00C908F1">
        <w:rPr>
          <w:lang w:val="en-US"/>
        </w:rPr>
        <w:t>In particular, w</w:t>
      </w:r>
      <w:r w:rsidR="00131A34" w:rsidRPr="00C908F1">
        <w:rPr>
          <w:lang w:val="en-US"/>
        </w:rPr>
        <w:t xml:space="preserve">henever </w:t>
      </w:r>
      <w:r w:rsidR="005E3753" w:rsidRPr="00C908F1">
        <w:rPr>
          <w:lang w:val="en-US"/>
        </w:rPr>
        <w:t>a MS change</w:t>
      </w:r>
      <w:r w:rsidR="00E00C1E" w:rsidRPr="00C908F1">
        <w:rPr>
          <w:lang w:val="en-US"/>
        </w:rPr>
        <w:t>s</w:t>
      </w:r>
      <w:r w:rsidR="00131A34" w:rsidRPr="00C908F1">
        <w:rPr>
          <w:lang w:val="en-US"/>
        </w:rPr>
        <w:t xml:space="preserve"> Routing Area the new SGSN needs to be updated with the latest know</w:t>
      </w:r>
      <w:r w:rsidR="00E86179" w:rsidRPr="00C908F1">
        <w:rPr>
          <w:lang w:val="en-US"/>
        </w:rPr>
        <w:t>n</w:t>
      </w:r>
      <w:r w:rsidR="00131A34" w:rsidRPr="00C908F1">
        <w:rPr>
          <w:lang w:val="en-US"/>
        </w:rPr>
        <w:t xml:space="preserve"> coverage class</w:t>
      </w:r>
      <w:r w:rsidR="009F5917" w:rsidRPr="00C908F1">
        <w:rPr>
          <w:lang w:val="en-US"/>
        </w:rPr>
        <w:t xml:space="preserve"> in order to ensure that any subsequent paging is sent according to the lates</w:t>
      </w:r>
      <w:r w:rsidR="00A52DC9" w:rsidRPr="00C908F1">
        <w:rPr>
          <w:lang w:val="en-US"/>
        </w:rPr>
        <w:t xml:space="preserve">t coverage class. </w:t>
      </w:r>
      <w:r w:rsidR="004B4C74" w:rsidRPr="008C3DD0">
        <w:rPr>
          <w:color w:val="FF0000"/>
          <w:lang w:val="en-US"/>
        </w:rPr>
        <w:t>It appears that the</w:t>
      </w:r>
      <w:r w:rsidR="00673F6A" w:rsidRPr="008C3DD0">
        <w:rPr>
          <w:color w:val="FF0000"/>
          <w:lang w:val="en-US"/>
        </w:rPr>
        <w:t xml:space="preserve"> most straightforward way for the MS to include the latest coverage class to the SGSN is </w:t>
      </w:r>
      <w:r w:rsidR="004B4C74" w:rsidRPr="008C3DD0">
        <w:rPr>
          <w:color w:val="FF0000"/>
          <w:lang w:val="en-US"/>
        </w:rPr>
        <w:t>to include it in the NAS message but in order to have a single solution for both the MS and SGSN for all scenarios</w:t>
      </w:r>
      <w:r w:rsidR="008C3DD0" w:rsidRPr="008C3DD0">
        <w:rPr>
          <w:color w:val="FF0000"/>
          <w:lang w:val="en-US"/>
        </w:rPr>
        <w:t xml:space="preserve"> (see section 3 and 4)</w:t>
      </w:r>
      <w:r w:rsidR="004B4C74" w:rsidRPr="008C3DD0">
        <w:rPr>
          <w:color w:val="FF0000"/>
          <w:lang w:val="en-US"/>
        </w:rPr>
        <w:t xml:space="preserve"> it is proposed to use the same method as in</w:t>
      </w:r>
      <w:r w:rsidR="005A2DB1" w:rsidRPr="008C3DD0">
        <w:rPr>
          <w:color w:val="FF0000"/>
          <w:lang w:val="en-US"/>
        </w:rPr>
        <w:t xml:space="preserve"> packet transfer mode (see section 4)</w:t>
      </w:r>
      <w:r w:rsidR="002827D6" w:rsidRPr="008C3DD0">
        <w:rPr>
          <w:color w:val="FF0000"/>
          <w:lang w:val="en-US"/>
        </w:rPr>
        <w:t xml:space="preserve"> since the MS will</w:t>
      </w:r>
      <w:r w:rsidR="008C3DD0" w:rsidRPr="008C3DD0">
        <w:rPr>
          <w:color w:val="FF0000"/>
          <w:lang w:val="en-US"/>
        </w:rPr>
        <w:t xml:space="preserve"> always</w:t>
      </w:r>
      <w:r w:rsidR="002827D6" w:rsidRPr="008C3DD0">
        <w:rPr>
          <w:color w:val="FF0000"/>
          <w:lang w:val="en-US"/>
        </w:rPr>
        <w:t xml:space="preserve"> enter this mode when performing a RAU.</w:t>
      </w:r>
      <w:r w:rsidR="005A2DB1" w:rsidRPr="008C3DD0">
        <w:rPr>
          <w:color w:val="FF0000"/>
          <w:lang w:val="en-US"/>
        </w:rPr>
        <w:t xml:space="preserve"> </w:t>
      </w:r>
      <w:r w:rsidR="004B4C74" w:rsidRPr="008C3DD0">
        <w:rPr>
          <w:color w:val="FF0000"/>
          <w:lang w:val="en-US"/>
        </w:rPr>
        <w:t xml:space="preserve"> </w:t>
      </w:r>
    </w:p>
    <w:p w:rsidR="00361ADD" w:rsidRPr="00C908F1" w:rsidRDefault="00DE1A1D" w:rsidP="008A5F2D">
      <w:pPr>
        <w:pStyle w:val="Heading1"/>
        <w:rPr>
          <w:lang w:val="en-US"/>
        </w:rPr>
      </w:pPr>
      <w:r w:rsidRPr="00C908F1">
        <w:rPr>
          <w:lang w:val="en-US"/>
        </w:rPr>
        <w:t>Idle Mode</w:t>
      </w:r>
      <w:r w:rsidR="00B9188F" w:rsidRPr="00C908F1">
        <w:rPr>
          <w:lang w:val="en-US"/>
        </w:rPr>
        <w:t xml:space="preserve"> update of coverage class</w:t>
      </w:r>
    </w:p>
    <w:p w:rsidR="008C3DD0" w:rsidRPr="00432ABF" w:rsidRDefault="00DE1A1D" w:rsidP="00DE1A1D">
      <w:pPr>
        <w:rPr>
          <w:lang w:val="en-US"/>
        </w:rPr>
      </w:pPr>
      <w:r w:rsidRPr="00C908F1">
        <w:rPr>
          <w:lang w:val="en-US"/>
        </w:rPr>
        <w:t xml:space="preserve">When analyzing all proposals it is clear that a common </w:t>
      </w:r>
      <w:r w:rsidR="00954ACA" w:rsidRPr="00C908F1">
        <w:rPr>
          <w:lang w:val="en-US"/>
        </w:rPr>
        <w:t>approach</w:t>
      </w:r>
      <w:r w:rsidRPr="00C908F1">
        <w:rPr>
          <w:lang w:val="en-US"/>
        </w:rPr>
        <w:t xml:space="preserve"> is that there is a need for </w:t>
      </w:r>
      <w:r w:rsidR="00954ACA" w:rsidRPr="00C908F1">
        <w:rPr>
          <w:lang w:val="en-US"/>
        </w:rPr>
        <w:t>a</w:t>
      </w:r>
      <w:r w:rsidRPr="00C908F1">
        <w:rPr>
          <w:lang w:val="en-US"/>
        </w:rPr>
        <w:t xml:space="preserve"> device </w:t>
      </w:r>
      <w:r w:rsidR="00F66E3D" w:rsidRPr="00C908F1">
        <w:rPr>
          <w:lang w:val="en-US"/>
        </w:rPr>
        <w:t xml:space="preserve">in </w:t>
      </w:r>
      <w:r w:rsidR="00E00C1E" w:rsidRPr="00C908F1">
        <w:rPr>
          <w:lang w:val="en-US"/>
        </w:rPr>
        <w:t xml:space="preserve">(packet) </w:t>
      </w:r>
      <w:r w:rsidR="00F66E3D" w:rsidRPr="00C908F1">
        <w:rPr>
          <w:lang w:val="en-US"/>
        </w:rPr>
        <w:t xml:space="preserve">idle mode </w:t>
      </w:r>
      <w:r w:rsidRPr="00C908F1">
        <w:rPr>
          <w:lang w:val="en-US"/>
        </w:rPr>
        <w:t xml:space="preserve">to notify the SGSN </w:t>
      </w:r>
      <w:r w:rsidR="00954ACA" w:rsidRPr="00C908F1">
        <w:rPr>
          <w:lang w:val="en-US"/>
        </w:rPr>
        <w:t xml:space="preserve">whenever it determines </w:t>
      </w:r>
      <w:r w:rsidRPr="00C908F1">
        <w:rPr>
          <w:lang w:val="en-US"/>
        </w:rPr>
        <w:t>that the coverage class has changed</w:t>
      </w:r>
      <w:r w:rsidR="00954ACA" w:rsidRPr="00C908F1">
        <w:rPr>
          <w:lang w:val="en-US"/>
        </w:rPr>
        <w:t xml:space="preserve"> (especially for the case where the radio environment has become worse)</w:t>
      </w:r>
      <w:r w:rsidRPr="00C908F1">
        <w:rPr>
          <w:lang w:val="en-US"/>
        </w:rPr>
        <w:t xml:space="preserve">. </w:t>
      </w:r>
      <w:r w:rsidR="00A52DC9" w:rsidRPr="00C908F1">
        <w:rPr>
          <w:color w:val="FF0000"/>
          <w:lang w:val="en-US"/>
        </w:rPr>
        <w:lastRenderedPageBreak/>
        <w:t xml:space="preserve">It should be noted that this only applies </w:t>
      </w:r>
      <w:r w:rsidR="00E00C1E" w:rsidRPr="00C908F1">
        <w:rPr>
          <w:color w:val="FF0000"/>
          <w:lang w:val="en-US"/>
        </w:rPr>
        <w:t xml:space="preserve">for devices that support </w:t>
      </w:r>
      <w:proofErr w:type="spellStart"/>
      <w:r w:rsidR="00E00C1E" w:rsidRPr="00C908F1">
        <w:rPr>
          <w:color w:val="FF0000"/>
          <w:lang w:val="en-US"/>
        </w:rPr>
        <w:t>eDRX</w:t>
      </w:r>
      <w:proofErr w:type="spellEnd"/>
      <w:r w:rsidR="00E00C1E" w:rsidRPr="00C908F1">
        <w:rPr>
          <w:color w:val="FF0000"/>
          <w:lang w:val="en-US"/>
        </w:rPr>
        <w:t xml:space="preserve"> based reachability where the notification can potentially be sent to the SGSN at any point in time other than </w:t>
      </w:r>
      <w:r w:rsidR="00A52DC9" w:rsidRPr="00C908F1">
        <w:rPr>
          <w:color w:val="FF0000"/>
          <w:lang w:val="en-US"/>
        </w:rPr>
        <w:t xml:space="preserve">when </w:t>
      </w:r>
      <w:r w:rsidR="00E00C1E" w:rsidRPr="00C908F1">
        <w:rPr>
          <w:color w:val="FF0000"/>
          <w:lang w:val="en-US"/>
        </w:rPr>
        <w:t xml:space="preserve">a device is </w:t>
      </w:r>
      <w:r w:rsidR="00A52DC9" w:rsidRPr="00C908F1">
        <w:rPr>
          <w:color w:val="FF0000"/>
          <w:lang w:val="en-US"/>
        </w:rPr>
        <w:t xml:space="preserve">in a power saving state. </w:t>
      </w:r>
      <w:r w:rsidRPr="00C908F1">
        <w:rPr>
          <w:lang w:val="en-US"/>
        </w:rPr>
        <w:t xml:space="preserve">This is to ensure that any subsequent paging message is sent according to the latest known device coverage class. In </w:t>
      </w:r>
      <w:r>
        <w:fldChar w:fldCharType="begin"/>
      </w:r>
      <w:r w:rsidRPr="00C908F1">
        <w:rPr>
          <w:lang w:val="en-US"/>
        </w:rPr>
        <w:instrText xml:space="preserve"> REF _Ref412720414 \r \h </w:instrText>
      </w:r>
      <w:r>
        <w:fldChar w:fldCharType="separate"/>
      </w:r>
      <w:r w:rsidRPr="00C908F1">
        <w:rPr>
          <w:lang w:val="en-US"/>
        </w:rPr>
        <w:t>[4]</w:t>
      </w:r>
      <w:r>
        <w:fldChar w:fldCharType="end"/>
      </w:r>
      <w:r w:rsidRPr="00C908F1">
        <w:rPr>
          <w:lang w:val="en-US"/>
        </w:rPr>
        <w:t xml:space="preserve"> it is proposed that the Routing area update procedure is used for conveying the last known coverage class while in </w:t>
      </w:r>
      <w:r>
        <w:fldChar w:fldCharType="begin"/>
      </w:r>
      <w:r w:rsidRPr="00C908F1">
        <w:rPr>
          <w:lang w:val="en-US"/>
        </w:rPr>
        <w:instrText xml:space="preserve"> REF _Ref412707238 \r \h </w:instrText>
      </w:r>
      <w:r>
        <w:fldChar w:fldCharType="separate"/>
      </w:r>
      <w:r w:rsidRPr="00C908F1">
        <w:rPr>
          <w:lang w:val="en-US"/>
        </w:rPr>
        <w:t>[2]</w:t>
      </w:r>
      <w:r>
        <w:fldChar w:fldCharType="end"/>
      </w:r>
      <w:r w:rsidR="00761E82" w:rsidRPr="00C908F1">
        <w:rPr>
          <w:lang w:val="en-US"/>
        </w:rPr>
        <w:t xml:space="preserve"> and </w:t>
      </w:r>
      <w:r>
        <w:fldChar w:fldCharType="begin"/>
      </w:r>
      <w:r w:rsidRPr="00C908F1">
        <w:rPr>
          <w:lang w:val="en-US"/>
        </w:rPr>
        <w:instrText xml:space="preserve"> REF _Ref412720412 \r \h </w:instrText>
      </w:r>
      <w:r>
        <w:fldChar w:fldCharType="separate"/>
      </w:r>
      <w:r w:rsidRPr="00C908F1">
        <w:rPr>
          <w:lang w:val="en-US"/>
        </w:rPr>
        <w:t>[3]</w:t>
      </w:r>
      <w:r>
        <w:fldChar w:fldCharType="end"/>
      </w:r>
      <w:r w:rsidR="00761E82" w:rsidRPr="00C908F1">
        <w:rPr>
          <w:lang w:val="en-US"/>
        </w:rPr>
        <w:t xml:space="preserve"> it is proposed to use either the Cell update </w:t>
      </w:r>
      <w:r w:rsidR="00954ACA" w:rsidRPr="00C908F1">
        <w:rPr>
          <w:lang w:val="en-US"/>
        </w:rPr>
        <w:t xml:space="preserve">or similar </w:t>
      </w:r>
      <w:r w:rsidR="00761E82" w:rsidRPr="00C908F1">
        <w:rPr>
          <w:lang w:val="en-US"/>
        </w:rPr>
        <w:t>procedure</w:t>
      </w:r>
      <w:r w:rsidR="00954ACA" w:rsidRPr="00C908F1">
        <w:rPr>
          <w:lang w:val="en-US"/>
        </w:rPr>
        <w:t xml:space="preserve"> that minimizes the volume of signaling information a devices needs to send</w:t>
      </w:r>
      <w:r w:rsidR="00F66E3D" w:rsidRPr="00C908F1">
        <w:rPr>
          <w:lang w:val="en-US"/>
        </w:rPr>
        <w:t xml:space="preserve"> to the SGSN</w:t>
      </w:r>
      <w:r w:rsidR="00761E82" w:rsidRPr="00C908F1">
        <w:rPr>
          <w:lang w:val="en-US"/>
        </w:rPr>
        <w:t>.  Given that the two latter approaches are more battery efficient and that no additional RAI has to be configured in the BSS it is suggested</w:t>
      </w:r>
      <w:r w:rsidR="00F66E3D" w:rsidRPr="00C908F1">
        <w:rPr>
          <w:lang w:val="en-US"/>
        </w:rPr>
        <w:t xml:space="preserve"> to</w:t>
      </w:r>
      <w:r w:rsidR="00761E82" w:rsidRPr="00C908F1">
        <w:rPr>
          <w:lang w:val="en-US"/>
        </w:rPr>
        <w:t xml:space="preserve"> not further pursue the Routing Area update based approach</w:t>
      </w:r>
      <w:r w:rsidR="00E00C1E" w:rsidRPr="00C908F1">
        <w:rPr>
          <w:lang w:val="en-US"/>
        </w:rPr>
        <w:t xml:space="preserve"> (</w:t>
      </w:r>
      <w:r w:rsidR="00E00C1E" w:rsidRPr="00C908F1">
        <w:rPr>
          <w:color w:val="FF0000"/>
          <w:lang w:val="en-US"/>
        </w:rPr>
        <w:t>other when the RAU procedure is performed due to a change in routing area</w:t>
      </w:r>
      <w:r w:rsidR="00E00C1E" w:rsidRPr="00C908F1">
        <w:rPr>
          <w:lang w:val="en-US"/>
        </w:rPr>
        <w:t>)</w:t>
      </w:r>
      <w:r w:rsidR="00761E82" w:rsidRPr="00C908F1">
        <w:rPr>
          <w:lang w:val="en-US"/>
        </w:rPr>
        <w:t xml:space="preserve">. </w:t>
      </w:r>
      <w:r w:rsidR="00A52DC9" w:rsidRPr="00C908F1">
        <w:rPr>
          <w:color w:val="FF0000"/>
          <w:lang w:val="en-US"/>
        </w:rPr>
        <w:t>For EC-GSM i</w:t>
      </w:r>
      <w:r w:rsidR="00761E82" w:rsidRPr="00C908F1">
        <w:rPr>
          <w:lang w:val="en-US"/>
        </w:rPr>
        <w:t>t is furthermore suggested to use the Cell Update procedure for conveying change of coverage class in idle mode since this</w:t>
      </w:r>
      <w:r w:rsidR="00173A71" w:rsidRPr="00C908F1">
        <w:rPr>
          <w:lang w:val="en-US"/>
        </w:rPr>
        <w:t xml:space="preserve"> doesn’t require an introduction of an additional code point in the RACH message to indicate coverage class update</w:t>
      </w:r>
      <w:r w:rsidR="00C8465A" w:rsidRPr="00C908F1">
        <w:rPr>
          <w:lang w:val="en-US"/>
        </w:rPr>
        <w:t>.</w:t>
      </w:r>
      <w:r w:rsidR="00761E82" w:rsidRPr="00C908F1">
        <w:rPr>
          <w:lang w:val="en-US"/>
        </w:rPr>
        <w:t xml:space="preserve">  </w:t>
      </w:r>
      <w:r w:rsidR="00C8465A" w:rsidRPr="00C908F1">
        <w:rPr>
          <w:lang w:val="en-US"/>
        </w:rPr>
        <w:t>As the BSS will be aware of the new coverage class through code points in the RACH message t</w:t>
      </w:r>
      <w:r w:rsidR="00761E82" w:rsidRPr="00C908F1">
        <w:rPr>
          <w:lang w:val="en-US"/>
        </w:rPr>
        <w:t xml:space="preserve">he </w:t>
      </w:r>
      <w:r w:rsidR="00C8465A" w:rsidRPr="00C908F1">
        <w:rPr>
          <w:lang w:val="en-US"/>
        </w:rPr>
        <w:t xml:space="preserve">most straight forward way to convey the </w:t>
      </w:r>
      <w:r w:rsidR="00761E82" w:rsidRPr="00C908F1">
        <w:rPr>
          <w:lang w:val="en-US"/>
        </w:rPr>
        <w:t>new</w:t>
      </w:r>
      <w:r w:rsidR="009C4735" w:rsidRPr="00C908F1">
        <w:rPr>
          <w:lang w:val="en-US"/>
        </w:rPr>
        <w:t xml:space="preserve"> </w:t>
      </w:r>
      <w:r w:rsidR="00761E82" w:rsidRPr="00C908F1">
        <w:rPr>
          <w:lang w:val="en-US"/>
        </w:rPr>
        <w:t>cover</w:t>
      </w:r>
      <w:r w:rsidR="00F51BF1" w:rsidRPr="00C908F1">
        <w:rPr>
          <w:lang w:val="en-US"/>
        </w:rPr>
        <w:t xml:space="preserve">age class is </w:t>
      </w:r>
      <w:r w:rsidR="00C8465A" w:rsidRPr="00C908F1">
        <w:rPr>
          <w:lang w:val="en-US"/>
        </w:rPr>
        <w:t>to introduce a new IE in UL-UNITDATA PDU.</w:t>
      </w:r>
      <w:r w:rsidR="00E5632C" w:rsidRPr="00C908F1">
        <w:rPr>
          <w:lang w:val="en-US"/>
        </w:rPr>
        <w:t xml:space="preserve"> Note that this is a BSSGP PDU used to transfer an LLC-PDU and its associated radio interface information across the Gb-interface</w:t>
      </w:r>
      <w:r w:rsidR="00E5632C" w:rsidRPr="00C908F1">
        <w:rPr>
          <w:color w:val="FF0000"/>
          <w:lang w:val="en-US"/>
        </w:rPr>
        <w:t>.</w:t>
      </w:r>
      <w:r w:rsidR="00A52DC9" w:rsidRPr="00C908F1">
        <w:rPr>
          <w:color w:val="FF0000"/>
          <w:lang w:val="en-US"/>
        </w:rPr>
        <w:t xml:space="preserve">  </w:t>
      </w:r>
    </w:p>
    <w:p w:rsidR="00432ABF" w:rsidRDefault="00673F6A" w:rsidP="00DE1A1D">
      <w:pPr>
        <w:rPr>
          <w:b/>
          <w:color w:val="FF0000"/>
          <w:lang w:val="en-US"/>
        </w:rPr>
      </w:pPr>
      <w:r w:rsidRPr="00C908F1">
        <w:rPr>
          <w:b/>
          <w:color w:val="FF0000"/>
          <w:lang w:val="en-US"/>
        </w:rPr>
        <w:t xml:space="preserve">WA </w:t>
      </w:r>
      <w:r w:rsidR="00432ABF">
        <w:rPr>
          <w:b/>
          <w:color w:val="FF0000"/>
          <w:lang w:val="en-US"/>
        </w:rPr>
        <w:t>1</w:t>
      </w:r>
      <w:r w:rsidR="00A13826" w:rsidRPr="00C908F1">
        <w:rPr>
          <w:b/>
          <w:color w:val="FF0000"/>
          <w:lang w:val="en-US"/>
        </w:rPr>
        <w:t xml:space="preserve">: </w:t>
      </w:r>
      <w:r w:rsidR="00451B7B" w:rsidRPr="00C908F1">
        <w:rPr>
          <w:b/>
          <w:color w:val="FF0000"/>
          <w:lang w:val="en-US"/>
        </w:rPr>
        <w:t xml:space="preserve">The MS </w:t>
      </w:r>
      <w:r w:rsidR="00BE5B94" w:rsidRPr="00C908F1">
        <w:rPr>
          <w:b/>
          <w:color w:val="FF0000"/>
          <w:lang w:val="en-US"/>
        </w:rPr>
        <w:t>may</w:t>
      </w:r>
      <w:r w:rsidR="00451B7B" w:rsidRPr="00C908F1">
        <w:rPr>
          <w:b/>
          <w:color w:val="FF0000"/>
          <w:lang w:val="en-US"/>
        </w:rPr>
        <w:t xml:space="preserve"> detect </w:t>
      </w:r>
      <w:r w:rsidR="00432ABF">
        <w:rPr>
          <w:b/>
          <w:color w:val="FF0000"/>
          <w:lang w:val="en-US"/>
        </w:rPr>
        <w:t xml:space="preserve">changes to </w:t>
      </w:r>
      <w:r w:rsidR="008C3DD0">
        <w:rPr>
          <w:b/>
          <w:color w:val="FF0000"/>
          <w:lang w:val="en-US"/>
        </w:rPr>
        <w:t>it</w:t>
      </w:r>
      <w:r w:rsidR="00432ABF">
        <w:rPr>
          <w:b/>
          <w:color w:val="FF0000"/>
          <w:lang w:val="en-US"/>
        </w:rPr>
        <w:t>s</w:t>
      </w:r>
      <w:r w:rsidR="008C3DD0">
        <w:rPr>
          <w:b/>
          <w:color w:val="FF0000"/>
          <w:lang w:val="en-US"/>
        </w:rPr>
        <w:t xml:space="preserve"> current estimated</w:t>
      </w:r>
      <w:r w:rsidR="00451B7B" w:rsidRPr="00C908F1">
        <w:rPr>
          <w:b/>
          <w:color w:val="FF0000"/>
          <w:lang w:val="en-US"/>
        </w:rPr>
        <w:t xml:space="preserve"> </w:t>
      </w:r>
      <w:r w:rsidR="007325AA" w:rsidRPr="00C908F1">
        <w:rPr>
          <w:b/>
          <w:color w:val="FF0000"/>
          <w:lang w:val="en-US"/>
        </w:rPr>
        <w:t>Coverage C</w:t>
      </w:r>
      <w:r w:rsidR="008C3DD0">
        <w:rPr>
          <w:b/>
          <w:color w:val="FF0000"/>
          <w:lang w:val="en-US"/>
        </w:rPr>
        <w:t>lass</w:t>
      </w:r>
      <w:r w:rsidR="00A13826" w:rsidRPr="00C908F1">
        <w:rPr>
          <w:b/>
          <w:color w:val="FF0000"/>
          <w:lang w:val="en-US"/>
        </w:rPr>
        <w:t xml:space="preserve"> when in idle </w:t>
      </w:r>
      <w:r w:rsidR="00451B7B" w:rsidRPr="00C908F1">
        <w:rPr>
          <w:b/>
          <w:color w:val="FF0000"/>
          <w:lang w:val="en-US"/>
        </w:rPr>
        <w:t>mode</w:t>
      </w:r>
      <w:r w:rsidR="00432ABF">
        <w:rPr>
          <w:b/>
          <w:color w:val="FF0000"/>
          <w:lang w:val="en-US"/>
        </w:rPr>
        <w:t xml:space="preserve">. </w:t>
      </w:r>
      <w:r w:rsidR="00A13826" w:rsidRPr="00C908F1">
        <w:rPr>
          <w:b/>
          <w:color w:val="FF0000"/>
          <w:lang w:val="en-US"/>
        </w:rPr>
        <w:t xml:space="preserve"> </w:t>
      </w:r>
    </w:p>
    <w:p w:rsidR="00432ABF" w:rsidRDefault="00432ABF" w:rsidP="00DE1A1D">
      <w:pPr>
        <w:rPr>
          <w:b/>
          <w:color w:val="FF0000"/>
          <w:lang w:val="en-US"/>
        </w:rPr>
      </w:pPr>
      <w:r>
        <w:rPr>
          <w:b/>
          <w:color w:val="FF0000"/>
          <w:lang w:val="en-US"/>
        </w:rPr>
        <w:t xml:space="preserve">WA 2: An MS that supports </w:t>
      </w:r>
      <w:proofErr w:type="spellStart"/>
      <w:r>
        <w:rPr>
          <w:b/>
          <w:color w:val="FF0000"/>
          <w:lang w:val="en-US"/>
        </w:rPr>
        <w:t>eDRX</w:t>
      </w:r>
      <w:proofErr w:type="spellEnd"/>
      <w:r>
        <w:rPr>
          <w:b/>
          <w:color w:val="FF0000"/>
          <w:lang w:val="en-US"/>
        </w:rPr>
        <w:t xml:space="preserve"> based reachability shall report changes to a higher coverage class.</w:t>
      </w:r>
    </w:p>
    <w:p w:rsidR="00B923DC" w:rsidRPr="00C908F1" w:rsidRDefault="00432ABF" w:rsidP="00DE1A1D">
      <w:pPr>
        <w:rPr>
          <w:b/>
          <w:color w:val="FF0000"/>
          <w:lang w:val="en-US"/>
        </w:rPr>
      </w:pPr>
      <w:r w:rsidRPr="00432ABF">
        <w:rPr>
          <w:b/>
          <w:color w:val="FF0000"/>
          <w:lang w:val="en-US"/>
        </w:rPr>
        <w:t>WA 3</w:t>
      </w:r>
      <w:r w:rsidRPr="00432ABF">
        <w:rPr>
          <w:b/>
          <w:color w:val="FF0000"/>
          <w:lang w:val="en-US"/>
        </w:rPr>
        <w:t>:  The Channel Request Message shall always</w:t>
      </w:r>
      <w:r w:rsidRPr="008A5DD9">
        <w:rPr>
          <w:b/>
          <w:color w:val="FF0000"/>
          <w:lang w:val="en-US"/>
        </w:rPr>
        <w:t xml:space="preserve"> </w:t>
      </w:r>
      <w:r>
        <w:rPr>
          <w:b/>
          <w:color w:val="FF0000"/>
          <w:lang w:val="en-US"/>
        </w:rPr>
        <w:t>include the current estimated</w:t>
      </w:r>
      <w:r w:rsidRPr="008A5DD9">
        <w:rPr>
          <w:b/>
          <w:color w:val="FF0000"/>
          <w:lang w:val="en-US"/>
        </w:rPr>
        <w:t xml:space="preserve"> coverage class.</w:t>
      </w:r>
    </w:p>
    <w:p w:rsidR="00173A71" w:rsidRDefault="00B9188F" w:rsidP="00A648F2">
      <w:pPr>
        <w:pStyle w:val="Heading1"/>
      </w:pPr>
      <w:r>
        <w:t>Packet transfer mode</w:t>
      </w:r>
      <w:r w:rsidR="00E22721" w:rsidRPr="007F59FB">
        <w:t xml:space="preserve"> </w:t>
      </w:r>
    </w:p>
    <w:p w:rsidR="00F90C65" w:rsidRPr="00C908F1" w:rsidRDefault="00F90C65" w:rsidP="00A648F2">
      <w:pPr>
        <w:rPr>
          <w:lang w:val="en-US"/>
        </w:rPr>
      </w:pPr>
      <w:r w:rsidRPr="00C908F1">
        <w:rPr>
          <w:lang w:val="en-US"/>
        </w:rPr>
        <w:t>As identified both in the proposals by Ericsson</w:t>
      </w:r>
      <w:r w:rsidR="00AD3208" w:rsidRPr="00C908F1">
        <w:rPr>
          <w:lang w:val="en-US"/>
        </w:rPr>
        <w:t xml:space="preserve"> </w:t>
      </w:r>
      <w:r>
        <w:fldChar w:fldCharType="begin"/>
      </w:r>
      <w:r w:rsidRPr="00C908F1">
        <w:rPr>
          <w:lang w:val="en-US"/>
        </w:rPr>
        <w:instrText xml:space="preserve"> REF _Ref412707238 \r \h </w:instrText>
      </w:r>
      <w:r>
        <w:fldChar w:fldCharType="separate"/>
      </w:r>
      <w:r w:rsidRPr="00C908F1">
        <w:rPr>
          <w:lang w:val="en-US"/>
        </w:rPr>
        <w:t>[2]</w:t>
      </w:r>
      <w:r>
        <w:fldChar w:fldCharType="end"/>
      </w:r>
      <w:r w:rsidRPr="00C908F1">
        <w:rPr>
          <w:lang w:val="en-US"/>
        </w:rPr>
        <w:t xml:space="preserve"> and Huawei et al </w:t>
      </w:r>
      <w:r>
        <w:fldChar w:fldCharType="begin"/>
      </w:r>
      <w:r w:rsidRPr="00C908F1">
        <w:rPr>
          <w:lang w:val="en-US"/>
        </w:rPr>
        <w:instrText xml:space="preserve"> REF _Ref412720412 \r \h </w:instrText>
      </w:r>
      <w:r>
        <w:fldChar w:fldCharType="separate"/>
      </w:r>
      <w:r w:rsidRPr="00C908F1">
        <w:rPr>
          <w:lang w:val="en-US"/>
        </w:rPr>
        <w:t>[3]</w:t>
      </w:r>
      <w:r>
        <w:fldChar w:fldCharType="end"/>
      </w:r>
      <w:r w:rsidRPr="00C908F1">
        <w:rPr>
          <w:lang w:val="en-US"/>
        </w:rPr>
        <w:t xml:space="preserve"> it is sometimes necessary to update the SGSN with the latest known coverage class while a device is in packet transfer mode. As the BSS assigns/modifies the resources used for all TBFs it will always be aware of the DL coverage class it has last commanded a device to use while there is an on-going packet transfer. As such, whenever it receives a LLC PDU from a device it can forward it along with a new </w:t>
      </w:r>
      <w:r w:rsidR="00FA7E4F" w:rsidRPr="00C908F1">
        <w:rPr>
          <w:lang w:val="en-US"/>
        </w:rPr>
        <w:t>IE (defined at the BSSGP layer) that contains the latest DL coverage class</w:t>
      </w:r>
      <w:r w:rsidR="005A2DB1">
        <w:rPr>
          <w:lang w:val="en-US"/>
        </w:rPr>
        <w:t>.</w:t>
      </w:r>
    </w:p>
    <w:p w:rsidR="00C908F1" w:rsidRDefault="00C908F1" w:rsidP="00C908F1">
      <w:pPr>
        <w:rPr>
          <w:b/>
          <w:color w:val="FF0000"/>
          <w:lang w:val="en-US"/>
        </w:rPr>
      </w:pPr>
      <w:r w:rsidRPr="00C908F1">
        <w:rPr>
          <w:b/>
          <w:color w:val="FF0000"/>
          <w:lang w:val="en-US"/>
        </w:rPr>
        <w:t>WA</w:t>
      </w:r>
      <w:r>
        <w:rPr>
          <w:b/>
          <w:color w:val="FF0000"/>
          <w:lang w:val="en-US"/>
        </w:rPr>
        <w:t xml:space="preserve"> </w:t>
      </w:r>
      <w:r w:rsidRPr="00C908F1">
        <w:rPr>
          <w:b/>
          <w:color w:val="FF0000"/>
          <w:lang w:val="en-US"/>
        </w:rPr>
        <w:t xml:space="preserve">4: </w:t>
      </w:r>
      <w:r>
        <w:rPr>
          <w:b/>
          <w:color w:val="FF0000"/>
          <w:lang w:val="en-US"/>
        </w:rPr>
        <w:t xml:space="preserve">The </w:t>
      </w:r>
      <w:proofErr w:type="gramStart"/>
      <w:r w:rsidRPr="00C908F1">
        <w:rPr>
          <w:b/>
          <w:color w:val="FF0000"/>
          <w:lang w:val="en-US"/>
        </w:rPr>
        <w:t xml:space="preserve">BSS </w:t>
      </w:r>
      <w:r>
        <w:rPr>
          <w:b/>
          <w:color w:val="FF0000"/>
          <w:lang w:val="en-US"/>
        </w:rPr>
        <w:t xml:space="preserve"> will</w:t>
      </w:r>
      <w:proofErr w:type="gramEnd"/>
      <w:r>
        <w:rPr>
          <w:b/>
          <w:color w:val="FF0000"/>
          <w:lang w:val="en-US"/>
        </w:rPr>
        <w:t xml:space="preserve"> include the coverage class information received in </w:t>
      </w:r>
      <w:r w:rsidRPr="00C908F1">
        <w:rPr>
          <w:b/>
          <w:color w:val="FF0000"/>
          <w:lang w:val="en-US"/>
        </w:rPr>
        <w:t xml:space="preserve">a Channel Request in a new DL COVERAGE CLASS IE in the UL-UNITDATA PDU </w:t>
      </w:r>
      <w:r>
        <w:rPr>
          <w:b/>
          <w:color w:val="FF0000"/>
          <w:lang w:val="en-US"/>
        </w:rPr>
        <w:t xml:space="preserve">sent </w:t>
      </w:r>
      <w:r w:rsidRPr="00C908F1">
        <w:rPr>
          <w:b/>
          <w:color w:val="FF0000"/>
          <w:lang w:val="en-US"/>
        </w:rPr>
        <w:t xml:space="preserve">to the SGSN. </w:t>
      </w:r>
    </w:p>
    <w:p w:rsidR="003947B2" w:rsidRPr="00C908F1" w:rsidRDefault="00C908F1" w:rsidP="00C908F1">
      <w:pPr>
        <w:rPr>
          <w:b/>
          <w:color w:val="FF0000"/>
          <w:lang w:val="en-US"/>
        </w:rPr>
      </w:pPr>
      <w:r>
        <w:rPr>
          <w:b/>
          <w:color w:val="FF0000"/>
          <w:lang w:val="en-US"/>
        </w:rPr>
        <w:t xml:space="preserve">WA 5: Upon reception of the device specific DL COVERAGE CLASS IE the SGSN </w:t>
      </w:r>
      <w:r w:rsidRPr="00C908F1">
        <w:rPr>
          <w:b/>
          <w:color w:val="FF0000"/>
          <w:lang w:val="en-US"/>
        </w:rPr>
        <w:t>stores</w:t>
      </w:r>
      <w:r>
        <w:rPr>
          <w:b/>
          <w:color w:val="FF0000"/>
          <w:lang w:val="en-US"/>
        </w:rPr>
        <w:t xml:space="preserve"> it for use</w:t>
      </w:r>
      <w:r w:rsidRPr="00C908F1">
        <w:rPr>
          <w:b/>
          <w:color w:val="FF0000"/>
          <w:lang w:val="en-US"/>
        </w:rPr>
        <w:t xml:space="preserve"> in subsequent pagin</w:t>
      </w:r>
      <w:r>
        <w:rPr>
          <w:b/>
          <w:color w:val="FF0000"/>
          <w:lang w:val="en-US"/>
        </w:rPr>
        <w:t>g for delivery of downlink data to that device</w:t>
      </w:r>
      <w:r w:rsidR="009F7DDD" w:rsidRPr="00C908F1">
        <w:rPr>
          <w:b/>
          <w:color w:val="FF0000"/>
          <w:lang w:val="en-US"/>
        </w:rPr>
        <w:t xml:space="preserve"> </w:t>
      </w:r>
    </w:p>
    <w:p w:rsidR="00EE429D" w:rsidRDefault="00EE429D" w:rsidP="00A53130">
      <w:pPr>
        <w:pStyle w:val="Heading1"/>
      </w:pPr>
      <w:r>
        <w:lastRenderedPageBreak/>
        <w:t>Paging in the BSS</w:t>
      </w:r>
    </w:p>
    <w:p w:rsidR="00EE429D" w:rsidRPr="00C908F1" w:rsidRDefault="00EE429D">
      <w:pPr>
        <w:rPr>
          <w:lang w:val="en-US"/>
        </w:rPr>
      </w:pPr>
      <w:r w:rsidRPr="00C908F1">
        <w:rPr>
          <w:lang w:val="en-US"/>
        </w:rPr>
        <w:t xml:space="preserve">Whenever the BSS needs to send a page to a device in extended coverage it needs to know the current coverage class of the device in order to determine the appropriate number of repetitions to use on the radio interface. If there is no MS context in the BSS the SGSN has to provide the BSS with this information. </w:t>
      </w:r>
      <w:r w:rsidR="009F0BBE" w:rsidRPr="00C908F1">
        <w:rPr>
          <w:lang w:val="en-US"/>
        </w:rPr>
        <w:t>I</w:t>
      </w:r>
      <w:r w:rsidRPr="00C908F1">
        <w:rPr>
          <w:lang w:val="en-US"/>
        </w:rPr>
        <w:t>t is therefore pro</w:t>
      </w:r>
      <w:r w:rsidR="009F0BBE" w:rsidRPr="00C908F1">
        <w:rPr>
          <w:lang w:val="en-US"/>
        </w:rPr>
        <w:t xml:space="preserve">posed to add a new IE to the </w:t>
      </w:r>
      <w:r w:rsidRPr="00C908F1">
        <w:rPr>
          <w:lang w:val="en-US"/>
        </w:rPr>
        <w:t>PA</w:t>
      </w:r>
      <w:r w:rsidR="009F0BBE" w:rsidRPr="00C908F1">
        <w:rPr>
          <w:lang w:val="en-US"/>
        </w:rPr>
        <w:t xml:space="preserve">GING-PS </w:t>
      </w:r>
      <w:r w:rsidRPr="00C908F1">
        <w:rPr>
          <w:lang w:val="en-US"/>
        </w:rPr>
        <w:t xml:space="preserve">PDU to convey the latest known coverage class from the SGSN to the BSS. </w:t>
      </w:r>
    </w:p>
    <w:p w:rsidR="00EE429D" w:rsidRPr="00C908F1" w:rsidRDefault="00E86179">
      <w:pPr>
        <w:rPr>
          <w:lang w:val="en-US"/>
        </w:rPr>
      </w:pPr>
      <w:r w:rsidRPr="00C908F1">
        <w:rPr>
          <w:b/>
          <w:lang w:val="en-US"/>
        </w:rPr>
        <w:t xml:space="preserve">WA </w:t>
      </w:r>
      <w:r w:rsidR="00D63879" w:rsidRPr="00C908F1">
        <w:rPr>
          <w:b/>
          <w:lang w:val="en-US"/>
        </w:rPr>
        <w:t>6</w:t>
      </w:r>
      <w:r w:rsidR="00EE429D" w:rsidRPr="00C908F1">
        <w:rPr>
          <w:b/>
          <w:lang w:val="en-US"/>
        </w:rPr>
        <w:t>: In order for BSS to send a page with the appropriate coverage enhancements the SGSN needs to convey the latest known coverage class in</w:t>
      </w:r>
      <w:r w:rsidR="009F0BBE" w:rsidRPr="00C908F1">
        <w:rPr>
          <w:b/>
          <w:lang w:val="en-US"/>
        </w:rPr>
        <w:t xml:space="preserve"> a new optional DL COVERAGE </w:t>
      </w:r>
      <w:r w:rsidR="00EE429D" w:rsidRPr="00C908F1">
        <w:rPr>
          <w:b/>
          <w:lang w:val="en-US"/>
        </w:rPr>
        <w:t>CLASS</w:t>
      </w:r>
      <w:r w:rsidR="009F0BBE" w:rsidRPr="00C908F1">
        <w:rPr>
          <w:b/>
          <w:lang w:val="en-US"/>
        </w:rPr>
        <w:t xml:space="preserve"> IE the </w:t>
      </w:r>
      <w:r w:rsidR="00EE429D" w:rsidRPr="00C908F1">
        <w:rPr>
          <w:b/>
          <w:lang w:val="en-US"/>
        </w:rPr>
        <w:t>PAGING</w:t>
      </w:r>
      <w:r w:rsidR="009F0BBE" w:rsidRPr="00C908F1">
        <w:rPr>
          <w:b/>
          <w:lang w:val="en-US"/>
        </w:rPr>
        <w:t>-PS</w:t>
      </w:r>
      <w:r w:rsidR="00EE429D" w:rsidRPr="00C908F1">
        <w:rPr>
          <w:b/>
          <w:lang w:val="en-US"/>
        </w:rPr>
        <w:t xml:space="preserve"> PDU. </w:t>
      </w:r>
    </w:p>
    <w:p w:rsidR="00173A71" w:rsidRDefault="009C4735" w:rsidP="00A53130">
      <w:pPr>
        <w:pStyle w:val="Heading1"/>
      </w:pPr>
      <w:r>
        <w:t>Conclusion</w:t>
      </w:r>
    </w:p>
    <w:p w:rsidR="00A556F5" w:rsidRPr="00C908F1" w:rsidRDefault="009C4735" w:rsidP="00A53130">
      <w:pPr>
        <w:pStyle w:val="BodyText"/>
        <w:rPr>
          <w:lang w:val="en-US"/>
        </w:rPr>
      </w:pPr>
      <w:r w:rsidRPr="00C908F1">
        <w:rPr>
          <w:lang w:val="en-US"/>
        </w:rPr>
        <w:t xml:space="preserve">This paper proposes a set of common working assumptions related to </w:t>
      </w:r>
      <w:r w:rsidR="007072C8" w:rsidRPr="00C908F1">
        <w:rPr>
          <w:lang w:val="en-US"/>
        </w:rPr>
        <w:t xml:space="preserve">core network assistance for paging </w:t>
      </w:r>
      <w:r w:rsidRPr="00C908F1">
        <w:rPr>
          <w:lang w:val="en-US"/>
        </w:rPr>
        <w:t>device</w:t>
      </w:r>
      <w:r w:rsidR="007072C8" w:rsidRPr="00C908F1">
        <w:rPr>
          <w:lang w:val="en-US"/>
        </w:rPr>
        <w:t>s</w:t>
      </w:r>
      <w:r w:rsidRPr="00C908F1">
        <w:rPr>
          <w:lang w:val="en-US"/>
        </w:rPr>
        <w:t xml:space="preserve"> in extended coverage. </w:t>
      </w:r>
      <w:r w:rsidR="007072C8" w:rsidRPr="00C908F1">
        <w:rPr>
          <w:lang w:val="en-US"/>
        </w:rPr>
        <w:t xml:space="preserve">It is proposed to adopt the working assumptions and use them as input for the LS reply to SA2 on paging for MTC. </w:t>
      </w:r>
      <w:bookmarkStart w:id="0" w:name="_GoBack"/>
      <w:bookmarkEnd w:id="0"/>
    </w:p>
    <w:p w:rsidR="00C908F1" w:rsidRDefault="00C908F1" w:rsidP="00C908F1">
      <w:pPr>
        <w:rPr>
          <w:b/>
          <w:color w:val="FF0000"/>
          <w:lang w:val="en-US"/>
        </w:rPr>
      </w:pPr>
      <w:r w:rsidRPr="00C908F1">
        <w:rPr>
          <w:b/>
          <w:color w:val="FF0000"/>
          <w:lang w:val="en-US"/>
        </w:rPr>
        <w:t xml:space="preserve">WA </w:t>
      </w:r>
      <w:r>
        <w:rPr>
          <w:b/>
          <w:color w:val="FF0000"/>
          <w:lang w:val="en-US"/>
        </w:rPr>
        <w:t>1</w:t>
      </w:r>
      <w:r w:rsidRPr="00C908F1">
        <w:rPr>
          <w:b/>
          <w:color w:val="FF0000"/>
          <w:lang w:val="en-US"/>
        </w:rPr>
        <w:t xml:space="preserve">: The MS may detect </w:t>
      </w:r>
      <w:r>
        <w:rPr>
          <w:b/>
          <w:color w:val="FF0000"/>
          <w:lang w:val="en-US"/>
        </w:rPr>
        <w:t>changes to its current estimated</w:t>
      </w:r>
      <w:r w:rsidRPr="00C908F1">
        <w:rPr>
          <w:b/>
          <w:color w:val="FF0000"/>
          <w:lang w:val="en-US"/>
        </w:rPr>
        <w:t xml:space="preserve"> Coverage C</w:t>
      </w:r>
      <w:r>
        <w:rPr>
          <w:b/>
          <w:color w:val="FF0000"/>
          <w:lang w:val="en-US"/>
        </w:rPr>
        <w:t>lass</w:t>
      </w:r>
      <w:r w:rsidRPr="00C908F1">
        <w:rPr>
          <w:b/>
          <w:color w:val="FF0000"/>
          <w:lang w:val="en-US"/>
        </w:rPr>
        <w:t xml:space="preserve"> when in idle mode</w:t>
      </w:r>
      <w:r>
        <w:rPr>
          <w:b/>
          <w:color w:val="FF0000"/>
          <w:lang w:val="en-US"/>
        </w:rPr>
        <w:t xml:space="preserve">. </w:t>
      </w:r>
      <w:r w:rsidRPr="00C908F1">
        <w:rPr>
          <w:b/>
          <w:color w:val="FF0000"/>
          <w:lang w:val="en-US"/>
        </w:rPr>
        <w:t xml:space="preserve"> </w:t>
      </w:r>
    </w:p>
    <w:p w:rsidR="00C908F1" w:rsidRDefault="00C908F1" w:rsidP="00C908F1">
      <w:pPr>
        <w:rPr>
          <w:b/>
          <w:color w:val="FF0000"/>
          <w:lang w:val="en-US"/>
        </w:rPr>
      </w:pPr>
      <w:r>
        <w:rPr>
          <w:b/>
          <w:color w:val="FF0000"/>
          <w:lang w:val="en-US"/>
        </w:rPr>
        <w:t xml:space="preserve">WA 2: An MS that supports </w:t>
      </w:r>
      <w:proofErr w:type="spellStart"/>
      <w:r>
        <w:rPr>
          <w:b/>
          <w:color w:val="FF0000"/>
          <w:lang w:val="en-US"/>
        </w:rPr>
        <w:t>eDRX</w:t>
      </w:r>
      <w:proofErr w:type="spellEnd"/>
      <w:r>
        <w:rPr>
          <w:b/>
          <w:color w:val="FF0000"/>
          <w:lang w:val="en-US"/>
        </w:rPr>
        <w:t xml:space="preserve"> based reachability shall report changes to a higher coverage class.</w:t>
      </w:r>
    </w:p>
    <w:p w:rsidR="00C908F1" w:rsidRPr="00C908F1" w:rsidRDefault="00C908F1" w:rsidP="00C908F1">
      <w:pPr>
        <w:rPr>
          <w:b/>
          <w:color w:val="FF0000"/>
          <w:lang w:val="en-US"/>
        </w:rPr>
      </w:pPr>
      <w:r w:rsidRPr="00432ABF">
        <w:rPr>
          <w:b/>
          <w:color w:val="FF0000"/>
          <w:lang w:val="en-US"/>
        </w:rPr>
        <w:t>WA 3</w:t>
      </w:r>
      <w:r w:rsidRPr="00432ABF">
        <w:rPr>
          <w:b/>
          <w:color w:val="FF0000"/>
          <w:lang w:val="en-US"/>
        </w:rPr>
        <w:t>:  The Channel Request Message shall always</w:t>
      </w:r>
      <w:r w:rsidRPr="008A5DD9">
        <w:rPr>
          <w:b/>
          <w:color w:val="FF0000"/>
          <w:lang w:val="en-US"/>
        </w:rPr>
        <w:t xml:space="preserve"> </w:t>
      </w:r>
      <w:r>
        <w:rPr>
          <w:b/>
          <w:color w:val="FF0000"/>
          <w:lang w:val="en-US"/>
        </w:rPr>
        <w:t>include the current estimated</w:t>
      </w:r>
      <w:r w:rsidRPr="008A5DD9">
        <w:rPr>
          <w:b/>
          <w:color w:val="FF0000"/>
          <w:lang w:val="en-US"/>
        </w:rPr>
        <w:t xml:space="preserve"> coverage class.</w:t>
      </w:r>
    </w:p>
    <w:p w:rsidR="00C908F1" w:rsidRDefault="00C908F1" w:rsidP="00C908F1">
      <w:pPr>
        <w:rPr>
          <w:b/>
          <w:color w:val="FF0000"/>
          <w:lang w:val="en-US"/>
        </w:rPr>
      </w:pPr>
      <w:r w:rsidRPr="00C908F1">
        <w:rPr>
          <w:b/>
          <w:color w:val="FF0000"/>
          <w:lang w:val="en-US"/>
        </w:rPr>
        <w:t>WA</w:t>
      </w:r>
      <w:r>
        <w:rPr>
          <w:b/>
          <w:color w:val="FF0000"/>
          <w:lang w:val="en-US"/>
        </w:rPr>
        <w:t xml:space="preserve"> </w:t>
      </w:r>
      <w:r w:rsidRPr="00C908F1">
        <w:rPr>
          <w:b/>
          <w:color w:val="FF0000"/>
          <w:lang w:val="en-US"/>
        </w:rPr>
        <w:t xml:space="preserve">4: </w:t>
      </w:r>
      <w:r>
        <w:rPr>
          <w:b/>
          <w:color w:val="FF0000"/>
          <w:lang w:val="en-US"/>
        </w:rPr>
        <w:t xml:space="preserve">The </w:t>
      </w:r>
      <w:r>
        <w:rPr>
          <w:b/>
          <w:color w:val="FF0000"/>
          <w:lang w:val="en-US"/>
        </w:rPr>
        <w:t>BSS</w:t>
      </w:r>
      <w:r>
        <w:rPr>
          <w:b/>
          <w:color w:val="FF0000"/>
          <w:lang w:val="en-US"/>
        </w:rPr>
        <w:t xml:space="preserve"> will include the coverage class information received in </w:t>
      </w:r>
      <w:r w:rsidRPr="00C908F1">
        <w:rPr>
          <w:b/>
          <w:color w:val="FF0000"/>
          <w:lang w:val="en-US"/>
        </w:rPr>
        <w:t xml:space="preserve">a Channel Request in a new DL COVERAGE CLASS IE in the UL-UNITDATA PDU </w:t>
      </w:r>
      <w:r>
        <w:rPr>
          <w:b/>
          <w:color w:val="FF0000"/>
          <w:lang w:val="en-US"/>
        </w:rPr>
        <w:t xml:space="preserve">sent </w:t>
      </w:r>
      <w:r w:rsidRPr="00C908F1">
        <w:rPr>
          <w:b/>
          <w:color w:val="FF0000"/>
          <w:lang w:val="en-US"/>
        </w:rPr>
        <w:t xml:space="preserve">to the SGSN. </w:t>
      </w:r>
    </w:p>
    <w:p w:rsidR="00C908F1" w:rsidRPr="00C908F1" w:rsidRDefault="00C908F1" w:rsidP="00C908F1">
      <w:pPr>
        <w:rPr>
          <w:b/>
          <w:color w:val="FF0000"/>
          <w:lang w:val="en-US"/>
        </w:rPr>
      </w:pPr>
      <w:r>
        <w:rPr>
          <w:b/>
          <w:color w:val="FF0000"/>
          <w:lang w:val="en-US"/>
        </w:rPr>
        <w:t xml:space="preserve">WA 5: Upon reception of the device specific DL COVERAGE CLASS IE the SGSN </w:t>
      </w:r>
      <w:r w:rsidRPr="00C908F1">
        <w:rPr>
          <w:b/>
          <w:color w:val="FF0000"/>
          <w:lang w:val="en-US"/>
        </w:rPr>
        <w:t>stores</w:t>
      </w:r>
      <w:r>
        <w:rPr>
          <w:b/>
          <w:color w:val="FF0000"/>
          <w:lang w:val="en-US"/>
        </w:rPr>
        <w:t xml:space="preserve"> it for use</w:t>
      </w:r>
      <w:r w:rsidRPr="00C908F1">
        <w:rPr>
          <w:b/>
          <w:color w:val="FF0000"/>
          <w:lang w:val="en-US"/>
        </w:rPr>
        <w:t xml:space="preserve"> in subsequent pagin</w:t>
      </w:r>
      <w:r>
        <w:rPr>
          <w:b/>
          <w:color w:val="FF0000"/>
          <w:lang w:val="en-US"/>
        </w:rPr>
        <w:t>g for delivery of downlink data to that device</w:t>
      </w:r>
      <w:r w:rsidRPr="00C908F1">
        <w:rPr>
          <w:b/>
          <w:color w:val="FF0000"/>
          <w:lang w:val="en-US"/>
        </w:rPr>
        <w:t xml:space="preserve"> </w:t>
      </w:r>
    </w:p>
    <w:p w:rsidR="009F7DDD" w:rsidRPr="00C908F1" w:rsidRDefault="009F7DDD" w:rsidP="009F7DDD">
      <w:pPr>
        <w:rPr>
          <w:b/>
          <w:lang w:val="en-US"/>
        </w:rPr>
      </w:pPr>
      <w:r w:rsidRPr="00C908F1">
        <w:rPr>
          <w:b/>
          <w:lang w:val="en-US"/>
        </w:rPr>
        <w:t>WA 6: In order for BSS to send a page with the appropriate coverage enhancements the SGSN needs to convey the latest known coverage class in a new optional DL COVERAGE CLASS IE the PAGING-PS PDU.</w:t>
      </w:r>
      <w:r w:rsidRPr="00C908F1">
        <w:rPr>
          <w:b/>
          <w:color w:val="FF0000"/>
          <w:lang w:val="en-US"/>
        </w:rPr>
        <w:t xml:space="preserve"> </w:t>
      </w:r>
    </w:p>
    <w:p w:rsidR="008317F7" w:rsidRDefault="008317F7" w:rsidP="008317F7">
      <w:pPr>
        <w:pStyle w:val="Heading1"/>
      </w:pPr>
      <w:r>
        <w:t>References</w:t>
      </w:r>
    </w:p>
    <w:bookmarkStart w:id="1" w:name="_Ref397674406"/>
    <w:p w:rsidR="006B0C1C" w:rsidRPr="00C908F1" w:rsidRDefault="00E17F18" w:rsidP="007E0D26">
      <w:pPr>
        <w:pStyle w:val="Reference"/>
        <w:rPr>
          <w:lang w:val="en-US"/>
        </w:rPr>
      </w:pPr>
      <w:r>
        <w:rPr>
          <w:lang w:val="en-US"/>
        </w:rPr>
        <w:fldChar w:fldCharType="begin"/>
      </w:r>
      <w:r>
        <w:rPr>
          <w:lang w:val="en-US"/>
        </w:rPr>
        <w:instrText xml:space="preserve"> HYPERLINK "ftp://www.3gpp.org/tsg_geran/TSG_GERAN/GERAN_62_Valencia/Docs/GP-140421.zip" </w:instrText>
      </w:r>
      <w:r>
        <w:rPr>
          <w:lang w:val="en-US"/>
        </w:rPr>
      </w:r>
      <w:r>
        <w:rPr>
          <w:lang w:val="en-US"/>
        </w:rPr>
        <w:fldChar w:fldCharType="separate"/>
      </w:r>
      <w:r>
        <w:rPr>
          <w:rStyle w:val="Hyperlink"/>
          <w:lang w:val="en-US"/>
        </w:rPr>
        <w:t>GP-140421</w:t>
      </w:r>
      <w:r>
        <w:rPr>
          <w:lang w:val="en-US"/>
        </w:rPr>
        <w:fldChar w:fldCharType="end"/>
      </w:r>
      <w:proofErr w:type="gramStart"/>
      <w:r w:rsidR="00C908F1" w:rsidRPr="00C908F1">
        <w:rPr>
          <w:lang w:val="en-US"/>
        </w:rPr>
        <w:t xml:space="preserve">, </w:t>
      </w:r>
      <w:r w:rsidR="008317F7" w:rsidRPr="00C908F1">
        <w:rPr>
          <w:lang w:val="en-US"/>
        </w:rPr>
        <w:t xml:space="preserve"> “</w:t>
      </w:r>
      <w:proofErr w:type="gramEnd"/>
      <w:r w:rsidR="008317F7" w:rsidRPr="00C908F1">
        <w:rPr>
          <w:lang w:val="en-US"/>
        </w:rPr>
        <w:t>New Study Item on Cellular System Support for Ultra Low Complexity and Low Throughput Internet of Things (</w:t>
      </w:r>
      <w:proofErr w:type="spellStart"/>
      <w:r w:rsidR="008317F7" w:rsidRPr="00C908F1">
        <w:rPr>
          <w:lang w:val="en-US"/>
        </w:rPr>
        <w:t>FS_IoT_LC</w:t>
      </w:r>
      <w:proofErr w:type="spellEnd"/>
      <w:r w:rsidR="008317F7" w:rsidRPr="00C908F1">
        <w:rPr>
          <w:lang w:val="en-US"/>
        </w:rPr>
        <w:t xml:space="preserve">) (revision of GP-140418)”, source </w:t>
      </w:r>
      <w:r w:rsidR="008317F7" w:rsidRPr="00C908F1">
        <w:rPr>
          <w:u w:val="single"/>
          <w:lang w:val="en-US"/>
        </w:rPr>
        <w:t>VODAFONE</w:t>
      </w:r>
      <w:r w:rsidR="008317F7" w:rsidRPr="00C908F1">
        <w:rPr>
          <w:lang w:val="en-US"/>
        </w:rPr>
        <w:t xml:space="preserve"> Group Plc. GERAN#62</w:t>
      </w:r>
      <w:bookmarkEnd w:id="1"/>
      <w:r w:rsidR="008317F7" w:rsidRPr="00C908F1">
        <w:rPr>
          <w:lang w:val="en-US"/>
        </w:rPr>
        <w:t>.</w:t>
      </w:r>
    </w:p>
    <w:bookmarkStart w:id="2" w:name="_Ref412707238"/>
    <w:p w:rsidR="00A648F2" w:rsidRPr="00C908F1" w:rsidRDefault="00A648F2" w:rsidP="00A648F2">
      <w:pPr>
        <w:pStyle w:val="Reference"/>
        <w:rPr>
          <w:lang w:val="en-US"/>
        </w:rPr>
      </w:pPr>
      <w:r>
        <w:fldChar w:fldCharType="begin"/>
      </w:r>
      <w:r w:rsidRPr="00C908F1">
        <w:rPr>
          <w:lang w:val="en-US"/>
        </w:rPr>
        <w:instrText xml:space="preserve"> HYPERLINK "ftp://www.3gpp.org/tsg_geran/TSG_GERAN/AD-HOCs/Ad-hoc_GERAN1-GERAN2_CIoT/Docs/GPC150077.zip" </w:instrText>
      </w:r>
      <w:r>
        <w:fldChar w:fldCharType="separate"/>
      </w:r>
      <w:r w:rsidRPr="00C908F1">
        <w:rPr>
          <w:rStyle w:val="Hyperlink"/>
          <w:lang w:val="en-US"/>
        </w:rPr>
        <w:t>GPC150077</w:t>
      </w:r>
      <w:r>
        <w:fldChar w:fldCharType="end"/>
      </w:r>
      <w:r w:rsidRPr="00C908F1">
        <w:rPr>
          <w:lang w:val="en-US"/>
        </w:rPr>
        <w:t xml:space="preserve">, “EC-GSM, Dynamic Coverage Class Update”, Source Ericsson LM, GERAN Ad Hoc#1 on </w:t>
      </w:r>
      <w:proofErr w:type="spellStart"/>
      <w:r w:rsidRPr="00C908F1">
        <w:rPr>
          <w:lang w:val="en-US"/>
        </w:rPr>
        <w:t>FS_IoT_LC</w:t>
      </w:r>
      <w:proofErr w:type="spellEnd"/>
      <w:r w:rsidRPr="00C908F1">
        <w:rPr>
          <w:lang w:val="en-US"/>
        </w:rPr>
        <w:t>.</w:t>
      </w:r>
      <w:bookmarkEnd w:id="2"/>
    </w:p>
    <w:bookmarkStart w:id="3" w:name="_Ref412713254"/>
    <w:bookmarkStart w:id="4" w:name="_Ref412720412"/>
    <w:p w:rsidR="00883340" w:rsidRPr="00C908F1" w:rsidRDefault="00A648F2" w:rsidP="007E0D26">
      <w:pPr>
        <w:pStyle w:val="Reference"/>
        <w:rPr>
          <w:lang w:val="en-US"/>
        </w:rPr>
      </w:pPr>
      <w:r>
        <w:rPr>
          <w:rFonts w:cstheme="minorHAnsi"/>
        </w:rPr>
        <w:fldChar w:fldCharType="begin"/>
      </w:r>
      <w:r w:rsidRPr="00C908F1">
        <w:rPr>
          <w:rFonts w:cstheme="minorHAnsi"/>
          <w:lang w:val="en-US"/>
        </w:rPr>
        <w:instrText xml:space="preserve"> HYPERLINK "ftp://www.3gpp.org/tsg_geran/TSG_GERAN/AD-HOCs/Ad-hoc_GERAN1-GERAN2_CIoT/Docs/GPC150050.zip" </w:instrText>
      </w:r>
      <w:r>
        <w:rPr>
          <w:rFonts w:cstheme="minorHAnsi"/>
        </w:rPr>
        <w:fldChar w:fldCharType="separate"/>
      </w:r>
      <w:r w:rsidRPr="00C908F1">
        <w:rPr>
          <w:rStyle w:val="Hyperlink"/>
          <w:rFonts w:cstheme="minorHAnsi"/>
          <w:lang w:val="en-US"/>
        </w:rPr>
        <w:t>GPC150050</w:t>
      </w:r>
      <w:r>
        <w:rPr>
          <w:rFonts w:cstheme="minorHAnsi"/>
        </w:rPr>
        <w:fldChar w:fldCharType="end"/>
      </w:r>
      <w:r w:rsidRPr="00C908F1">
        <w:rPr>
          <w:rFonts w:cstheme="minorHAnsi"/>
          <w:lang w:val="en-US"/>
        </w:rPr>
        <w:t xml:space="preserve">, “NB M2M - Paging for Cellular </w:t>
      </w:r>
      <w:proofErr w:type="spellStart"/>
      <w:r w:rsidRPr="00C908F1">
        <w:rPr>
          <w:rFonts w:cstheme="minorHAnsi"/>
          <w:lang w:val="en-US"/>
        </w:rPr>
        <w:t>IoT</w:t>
      </w:r>
      <w:proofErr w:type="spellEnd"/>
      <w:r w:rsidRPr="00C908F1">
        <w:rPr>
          <w:rFonts w:cstheme="minorHAnsi"/>
          <w:lang w:val="en-US"/>
        </w:rPr>
        <w:t xml:space="preserve">”, Source Huawei Technologies Co., Ltd. , </w:t>
      </w:r>
      <w:proofErr w:type="spellStart"/>
      <w:r w:rsidRPr="00C908F1">
        <w:rPr>
          <w:rFonts w:cstheme="minorHAnsi"/>
          <w:lang w:val="en-US"/>
        </w:rPr>
        <w:t>HiSilicon</w:t>
      </w:r>
      <w:proofErr w:type="spellEnd"/>
      <w:r w:rsidRPr="00C908F1">
        <w:rPr>
          <w:rFonts w:cstheme="minorHAnsi"/>
          <w:lang w:val="en-US"/>
        </w:rPr>
        <w:t xml:space="preserve"> Technologies Co., Ltd., GERAN Ad Hoc#1 on </w:t>
      </w:r>
      <w:proofErr w:type="spellStart"/>
      <w:r w:rsidRPr="00C908F1">
        <w:rPr>
          <w:rFonts w:cstheme="minorHAnsi"/>
          <w:lang w:val="en-US"/>
        </w:rPr>
        <w:t>FS_IoT_LC</w:t>
      </w:r>
      <w:bookmarkEnd w:id="3"/>
      <w:proofErr w:type="spellEnd"/>
      <w:r w:rsidR="00883340" w:rsidRPr="00C908F1">
        <w:rPr>
          <w:lang w:val="en-US"/>
        </w:rPr>
        <w:t>.</w:t>
      </w:r>
      <w:bookmarkEnd w:id="4"/>
    </w:p>
    <w:bookmarkStart w:id="5" w:name="_Ref412720414"/>
    <w:p w:rsidR="00A648F2" w:rsidRPr="00C908F1" w:rsidRDefault="00A648F2" w:rsidP="00A648F2">
      <w:pPr>
        <w:pStyle w:val="Reference"/>
        <w:rPr>
          <w:lang w:val="en-US"/>
        </w:rPr>
      </w:pPr>
      <w:r>
        <w:lastRenderedPageBreak/>
        <w:fldChar w:fldCharType="begin"/>
      </w:r>
      <w:r w:rsidRPr="00C908F1">
        <w:rPr>
          <w:lang w:val="en-US"/>
        </w:rPr>
        <w:instrText xml:space="preserve"> HYPERLINK "ftp://www.3gpp.org/tsg_geran/TSG_GERAN/AD-HOCs/Ad-hoc_GERAN1-GERAN2_CIoT/Docs/GPC150087.zip" </w:instrText>
      </w:r>
      <w:r>
        <w:fldChar w:fldCharType="separate"/>
      </w:r>
      <w:r w:rsidRPr="00C908F1">
        <w:rPr>
          <w:rStyle w:val="Hyperlink"/>
          <w:rFonts w:cstheme="minorHAnsi"/>
          <w:lang w:val="en-US"/>
        </w:rPr>
        <w:t>GPC150087</w:t>
      </w:r>
      <w:r>
        <w:fldChar w:fldCharType="end"/>
      </w:r>
      <w:r w:rsidRPr="00C908F1">
        <w:rPr>
          <w:lang w:val="en-US"/>
        </w:rPr>
        <w:t>, “</w:t>
      </w:r>
      <w:r w:rsidRPr="00C908F1">
        <w:rPr>
          <w:rFonts w:cstheme="minorHAnsi"/>
          <w:lang w:val="en-US"/>
        </w:rPr>
        <w:t xml:space="preserve">Radio interface Paging &amp; </w:t>
      </w:r>
      <w:proofErr w:type="spellStart"/>
      <w:r w:rsidRPr="00C908F1">
        <w:rPr>
          <w:rFonts w:cstheme="minorHAnsi"/>
          <w:lang w:val="en-US"/>
        </w:rPr>
        <w:t>Routeing</w:t>
      </w:r>
      <w:proofErr w:type="spellEnd"/>
      <w:r w:rsidRPr="00C908F1">
        <w:rPr>
          <w:rFonts w:cstheme="minorHAnsi"/>
          <w:lang w:val="en-US"/>
        </w:rPr>
        <w:t xml:space="preserve"> Area concept</w:t>
      </w:r>
      <w:r w:rsidRPr="00C908F1">
        <w:rPr>
          <w:lang w:val="en-US"/>
        </w:rPr>
        <w:t xml:space="preserve">”, Source Vodafone GROUP </w:t>
      </w:r>
      <w:proofErr w:type="spellStart"/>
      <w:r w:rsidRPr="00C908F1">
        <w:rPr>
          <w:lang w:val="en-US"/>
        </w:rPr>
        <w:t>Plc</w:t>
      </w:r>
      <w:proofErr w:type="spellEnd"/>
      <w:r w:rsidRPr="00C908F1">
        <w:rPr>
          <w:lang w:val="en-US"/>
        </w:rPr>
        <w:t xml:space="preserve">, GERAN Ad Hoc#1 on </w:t>
      </w:r>
      <w:proofErr w:type="spellStart"/>
      <w:r w:rsidRPr="00C908F1">
        <w:rPr>
          <w:lang w:val="en-US"/>
        </w:rPr>
        <w:t>FS_IoT_LC</w:t>
      </w:r>
      <w:bookmarkEnd w:id="5"/>
      <w:proofErr w:type="spellEnd"/>
    </w:p>
    <w:bookmarkStart w:id="6" w:name="_Ref412977078"/>
    <w:p w:rsidR="00C27A3D" w:rsidRPr="00C908F1" w:rsidRDefault="00E5764A" w:rsidP="00A648F2">
      <w:pPr>
        <w:pStyle w:val="Reference"/>
        <w:rPr>
          <w:lang w:val="en-US"/>
        </w:rPr>
      </w:pPr>
      <w:r>
        <w:fldChar w:fldCharType="begin"/>
      </w:r>
      <w:r w:rsidRPr="00C908F1">
        <w:rPr>
          <w:lang w:val="en-US"/>
        </w:rPr>
        <w:instrText xml:space="preserve"> HYPERLINK "ftp://www.3gpp.org/tsg_geran/TSG_GERAN/AD-HOCs/Ad-hoc_GERAN1-GERAN2_CIoT/Docs/GPC150098.zip" </w:instrText>
      </w:r>
      <w:r>
        <w:fldChar w:fldCharType="separate"/>
      </w:r>
      <w:r w:rsidR="00C27A3D" w:rsidRPr="00C908F1">
        <w:rPr>
          <w:rStyle w:val="Hyperlink"/>
          <w:lang w:val="en-US"/>
        </w:rPr>
        <w:t>GPC150098</w:t>
      </w:r>
      <w:r>
        <w:rPr>
          <w:rStyle w:val="Hyperlink"/>
        </w:rPr>
        <w:fldChar w:fldCharType="end"/>
      </w:r>
      <w:r w:rsidR="00C27A3D" w:rsidRPr="00C908F1">
        <w:rPr>
          <w:lang w:val="en-US"/>
        </w:rPr>
        <w:t xml:space="preserve">, “Reply LS on paging for MTC”, Source SA2, GERAN Ad Hoc#1 on </w:t>
      </w:r>
      <w:proofErr w:type="spellStart"/>
      <w:r w:rsidR="00C27A3D" w:rsidRPr="00C908F1">
        <w:rPr>
          <w:lang w:val="en-US"/>
        </w:rPr>
        <w:t>FS_IoT_LC</w:t>
      </w:r>
      <w:bookmarkEnd w:id="6"/>
      <w:proofErr w:type="spellEnd"/>
    </w:p>
    <w:p w:rsidR="00DB0D76" w:rsidRPr="00C908F1" w:rsidRDefault="00DB0D76" w:rsidP="00DB0D76">
      <w:pPr>
        <w:pStyle w:val="Reference"/>
        <w:rPr>
          <w:lang w:val="en-US"/>
        </w:rPr>
      </w:pPr>
      <w:bookmarkStart w:id="7" w:name="_Ref416686129"/>
      <w:r w:rsidRPr="00C908F1">
        <w:rPr>
          <w:lang w:val="en-US"/>
        </w:rPr>
        <w:t xml:space="preserve">GPC160xxx, “Cellular </w:t>
      </w:r>
      <w:proofErr w:type="spellStart"/>
      <w:r w:rsidRPr="00C908F1">
        <w:rPr>
          <w:lang w:val="en-US"/>
        </w:rPr>
        <w:t>IoT</w:t>
      </w:r>
      <w:proofErr w:type="spellEnd"/>
      <w:r w:rsidRPr="00C908F1">
        <w:rPr>
          <w:lang w:val="en-US"/>
        </w:rPr>
        <w:t xml:space="preserve">, Mobility Management”, Source Ericsson LM, GERAN Ad Hoc#2 on </w:t>
      </w:r>
      <w:proofErr w:type="spellStart"/>
      <w:r w:rsidRPr="00C908F1">
        <w:rPr>
          <w:lang w:val="en-US"/>
        </w:rPr>
        <w:t>FS_IoT_LC</w:t>
      </w:r>
      <w:bookmarkEnd w:id="7"/>
      <w:proofErr w:type="spellEnd"/>
    </w:p>
    <w:p w:rsidR="00DB0D76" w:rsidRPr="00C908F1" w:rsidRDefault="00DB0D76" w:rsidP="00DB0D76">
      <w:pPr>
        <w:pStyle w:val="Reference"/>
        <w:numPr>
          <w:ilvl w:val="0"/>
          <w:numId w:val="0"/>
        </w:numPr>
        <w:rPr>
          <w:lang w:val="en-US"/>
        </w:rPr>
      </w:pPr>
    </w:p>
    <w:p w:rsidR="00C06DB8" w:rsidRPr="00C908F1" w:rsidRDefault="00C06DB8" w:rsidP="00B83EA9">
      <w:pPr>
        <w:pStyle w:val="Reference"/>
        <w:numPr>
          <w:ilvl w:val="0"/>
          <w:numId w:val="0"/>
        </w:numPr>
        <w:rPr>
          <w:lang w:val="en-US"/>
        </w:rPr>
      </w:pPr>
    </w:p>
    <w:sectPr w:rsidR="00C06DB8" w:rsidRPr="00C908F1"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B5A" w:rsidRDefault="005F0B5A">
      <w:r>
        <w:separator/>
      </w:r>
    </w:p>
  </w:endnote>
  <w:endnote w:type="continuationSeparator" w:id="0">
    <w:p w:rsidR="005F0B5A" w:rsidRDefault="005F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17F18">
      <w:rPr>
        <w:rStyle w:val="PageNumber"/>
        <w:noProof/>
      </w:rPr>
      <w:t>2</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7F18">
      <w:rPr>
        <w:rStyle w:val="PageNumber"/>
        <w:noProof/>
      </w:rPr>
      <w:t>4</w:t>
    </w:r>
    <w:r>
      <w:rPr>
        <w:rStyle w:val="PageNumber"/>
      </w:rPr>
      <w:fldChar w:fldCharType="end"/>
    </w:r>
    <w:r>
      <w:rPr>
        <w:rStyle w:val="PageNumber"/>
      </w:rPr>
      <w:t>)</w:t>
    </w:r>
    <w:bookmarkEnd w:id="8"/>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E17F1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7F18">
      <w:rPr>
        <w:rStyle w:val="PageNumber"/>
        <w:noProof/>
      </w:rPr>
      <w:t>4</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B5A" w:rsidRDefault="005F0B5A">
      <w:r>
        <w:separator/>
      </w:r>
    </w:p>
  </w:footnote>
  <w:footnote w:type="continuationSeparator" w:id="0">
    <w:p w:rsidR="005F0B5A" w:rsidRDefault="005F0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E17F18" w:rsidP="00EA60C1">
    <w:pPr>
      <w:pStyle w:val="Header"/>
    </w:pPr>
    <w:r w:rsidRPr="00147FE4">
      <w:t>3GPP</w:t>
    </w:r>
    <w:r>
      <w:t xml:space="preserve"> TSG GERAN FS_IoT_LC Adhoc#2</w:t>
    </w:r>
    <w:r w:rsidR="003E6F44" w:rsidRPr="00A75D37">
      <w:tab/>
    </w:r>
    <w:r w:rsidR="003E6F44" w:rsidRPr="00A75D37">
      <w:tab/>
    </w:r>
    <w:r w:rsidR="003E6F44" w:rsidRPr="00E17F18">
      <w:t>Tdoc</w:t>
    </w:r>
    <w:r w:rsidR="00BD267B" w:rsidRPr="00E17F18">
      <w:rPr>
        <w:rFonts w:ascii="Arial" w:hAnsi="Arial" w:cs="Arial"/>
        <w:color w:val="000000"/>
        <w:sz w:val="20"/>
        <w:szCs w:val="20"/>
      </w:rPr>
      <w:t xml:space="preserve"> </w:t>
    </w:r>
    <w:r w:rsidRPr="00E17F18">
      <w:rPr>
        <w:rFonts w:ascii="Arial" w:hAnsi="Arial" w:cs="Arial"/>
        <w:color w:val="000000"/>
        <w:sz w:val="20"/>
        <w:szCs w:val="20"/>
      </w:rPr>
      <w:t>GPC150227</w:t>
    </w:r>
  </w:p>
  <w:p w:rsidR="003E6F44" w:rsidRPr="00A75D37"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73746F" w:rsidP="004E074C">
    <w:pPr>
      <w:pStyle w:val="Header"/>
      <w:spacing w:after="0" w:line="240" w:lineRule="auto"/>
    </w:pPr>
    <w:r w:rsidRPr="00147FE4">
      <w:t>3GPP</w:t>
    </w:r>
    <w:r>
      <w:t xml:space="preserve"> TSG GERAN FS_IoT_LC Adhoc#2</w:t>
    </w:r>
    <w:r w:rsidR="003E6F44" w:rsidRPr="00A75D37">
      <w:tab/>
    </w:r>
    <w:r w:rsidR="003E6F44" w:rsidRPr="00A75D37">
      <w:tab/>
    </w:r>
    <w:r w:rsidR="003E6F44" w:rsidRPr="00A75D37">
      <w:t xml:space="preserve">Tdoc </w:t>
    </w:r>
    <w:r w:rsidR="00E17F18">
      <w:rPr>
        <w:rFonts w:ascii="Arial" w:hAnsi="Arial" w:cs="Arial"/>
        <w:color w:val="000000"/>
        <w:sz w:val="20"/>
        <w:szCs w:val="20"/>
      </w:rPr>
      <w:t>GPC150227</w:t>
    </w:r>
  </w:p>
  <w:p w:rsidR="006B1F0A" w:rsidRPr="00F171F5" w:rsidRDefault="0073746F" w:rsidP="004E074C">
    <w:pPr>
      <w:pStyle w:val="Header"/>
      <w:spacing w:after="0" w:line="240" w:lineRule="auto"/>
      <w:rPr>
        <w:lang w:val="it-IT"/>
      </w:rPr>
    </w:pPr>
    <w:r>
      <w:rPr>
        <w:lang w:val="it-IT"/>
      </w:rPr>
      <w:t>Sophia Antipolis</w:t>
    </w:r>
    <w:r w:rsidR="006B1F0A" w:rsidRPr="00F171F5">
      <w:rPr>
        <w:lang w:val="it-IT"/>
      </w:rPr>
      <w:tab/>
    </w:r>
    <w:r w:rsidR="006B1F0A" w:rsidRPr="00F171F5">
      <w:rPr>
        <w:lang w:val="it-IT"/>
      </w:rPr>
      <w:tab/>
      <w:t xml:space="preserve">Agenda item </w:t>
    </w:r>
    <w:r w:rsidR="00E17F18">
      <w:rPr>
        <w:color w:val="000000" w:themeColor="text1"/>
        <w:lang w:val="en-US" w:eastAsia="zh-CN"/>
      </w:rPr>
      <w:t>2.4.3</w:t>
    </w:r>
  </w:p>
  <w:p w:rsidR="003E6F44" w:rsidRPr="00C908F1" w:rsidRDefault="0073746F" w:rsidP="004E074C">
    <w:pPr>
      <w:pStyle w:val="Header"/>
      <w:spacing w:after="0" w:line="240" w:lineRule="auto"/>
      <w:rPr>
        <w:snapToGrid w:val="0"/>
        <w:lang w:val="en-US"/>
      </w:rPr>
    </w:pPr>
    <w:r w:rsidRPr="00C908F1">
      <w:rPr>
        <w:lang w:val="en-US"/>
      </w:rPr>
      <w:t>20</w:t>
    </w:r>
    <w:r w:rsidRPr="00C908F1">
      <w:rPr>
        <w:vertAlign w:val="superscript"/>
        <w:lang w:val="en-US"/>
      </w:rPr>
      <w:t>th</w:t>
    </w:r>
    <w:r w:rsidRPr="00C908F1">
      <w:rPr>
        <w:lang w:val="en-US"/>
      </w:rPr>
      <w:t xml:space="preserve"> – 23</w:t>
    </w:r>
    <w:r w:rsidRPr="00C908F1">
      <w:rPr>
        <w:vertAlign w:val="superscript"/>
        <w:lang w:val="en-US"/>
      </w:rPr>
      <w:t>rd</w:t>
    </w:r>
    <w:r w:rsidRPr="00C908F1">
      <w:rPr>
        <w:lang w:val="en-US"/>
      </w:rPr>
      <w:t xml:space="preserve"> April, 2015</w:t>
    </w:r>
    <w:r w:rsidR="006B1F0A" w:rsidRPr="00C908F1">
      <w:rPr>
        <w:lang w:val="en-US"/>
      </w:rPr>
      <w:br/>
      <w:t>Source: Ericsson</w:t>
    </w:r>
    <w:r w:rsidRPr="00C908F1">
      <w:rPr>
        <w:snapToGrid w:val="0"/>
        <w:lang w:val="en-US"/>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8747B"/>
    <w:multiLevelType w:val="hybridMultilevel"/>
    <w:tmpl w:val="AFC227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9534899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FC60C5"/>
    <w:multiLevelType w:val="hybridMultilevel"/>
    <w:tmpl w:val="AFC227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5"/>
  </w:num>
  <w:num w:numId="7">
    <w:abstractNumId w:val="11"/>
  </w:num>
  <w:num w:numId="8">
    <w:abstractNumId w:val="22"/>
  </w:num>
  <w:num w:numId="9">
    <w:abstractNumId w:val="29"/>
  </w:num>
  <w:num w:numId="10">
    <w:abstractNumId w:val="33"/>
  </w:num>
  <w:num w:numId="11">
    <w:abstractNumId w:val="17"/>
  </w:num>
  <w:num w:numId="12">
    <w:abstractNumId w:val="16"/>
  </w:num>
  <w:num w:numId="13">
    <w:abstractNumId w:val="0"/>
  </w:num>
  <w:num w:numId="14">
    <w:abstractNumId w:val="34"/>
  </w:num>
  <w:num w:numId="15">
    <w:abstractNumId w:val="32"/>
  </w:num>
  <w:num w:numId="16">
    <w:abstractNumId w:val="9"/>
  </w:num>
  <w:num w:numId="17">
    <w:abstractNumId w:val="23"/>
  </w:num>
  <w:num w:numId="18">
    <w:abstractNumId w:val="30"/>
  </w:num>
  <w:num w:numId="19">
    <w:abstractNumId w:val="21"/>
  </w:num>
  <w:num w:numId="20">
    <w:abstractNumId w:val="7"/>
  </w:num>
  <w:num w:numId="21">
    <w:abstractNumId w:val="18"/>
  </w:num>
  <w:num w:numId="22">
    <w:abstractNumId w:val="15"/>
  </w:num>
  <w:num w:numId="23">
    <w:abstractNumId w:val="20"/>
  </w:num>
  <w:num w:numId="24">
    <w:abstractNumId w:val="24"/>
  </w:num>
  <w:num w:numId="25">
    <w:abstractNumId w:val="19"/>
  </w:num>
  <w:num w:numId="26">
    <w:abstractNumId w:val="8"/>
  </w:num>
  <w:num w:numId="27">
    <w:abstractNumId w:val="26"/>
  </w:num>
  <w:num w:numId="28">
    <w:abstractNumId w:val="6"/>
  </w:num>
  <w:num w:numId="29">
    <w:abstractNumId w:val="10"/>
  </w:num>
  <w:num w:numId="30">
    <w:abstractNumId w:val="28"/>
  </w:num>
  <w:num w:numId="31">
    <w:abstractNumId w:val="27"/>
  </w:num>
  <w:num w:numId="32">
    <w:abstractNumId w:val="36"/>
  </w:num>
  <w:num w:numId="33">
    <w:abstractNumId w:val="13"/>
  </w:num>
  <w:num w:numId="34">
    <w:abstractNumId w:val="31"/>
  </w:num>
  <w:num w:numId="35">
    <w:abstractNumId w:val="12"/>
  </w:num>
  <w:num w:numId="36">
    <w:abstractNumId w:val="11"/>
    <w:lvlOverride w:ilvl="0">
      <w:startOverride w:val="1"/>
    </w:lvlOverride>
  </w:num>
  <w:num w:numId="37">
    <w:abstractNumId w:val="14"/>
  </w:num>
  <w:num w:numId="3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3646"/>
    <w:rsid w:val="00074479"/>
    <w:rsid w:val="0007526C"/>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1FE4"/>
    <w:rsid w:val="000B39FB"/>
    <w:rsid w:val="000B3D19"/>
    <w:rsid w:val="000B480F"/>
    <w:rsid w:val="000B4A93"/>
    <w:rsid w:val="000B4CA8"/>
    <w:rsid w:val="000B5647"/>
    <w:rsid w:val="000B60B6"/>
    <w:rsid w:val="000B62EB"/>
    <w:rsid w:val="000B6582"/>
    <w:rsid w:val="000B74A0"/>
    <w:rsid w:val="000B7B7A"/>
    <w:rsid w:val="000C01CF"/>
    <w:rsid w:val="000C0EF3"/>
    <w:rsid w:val="000C246D"/>
    <w:rsid w:val="000C482B"/>
    <w:rsid w:val="000C53C6"/>
    <w:rsid w:val="000C68E2"/>
    <w:rsid w:val="000C6B47"/>
    <w:rsid w:val="000C724E"/>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33B4"/>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0EE7"/>
    <w:rsid w:val="001116D8"/>
    <w:rsid w:val="00111AD5"/>
    <w:rsid w:val="001132C2"/>
    <w:rsid w:val="001135EA"/>
    <w:rsid w:val="001145B1"/>
    <w:rsid w:val="001158B9"/>
    <w:rsid w:val="0011683C"/>
    <w:rsid w:val="00116D3A"/>
    <w:rsid w:val="00116F55"/>
    <w:rsid w:val="001200D6"/>
    <w:rsid w:val="001223FB"/>
    <w:rsid w:val="00123AD8"/>
    <w:rsid w:val="00124848"/>
    <w:rsid w:val="00125E86"/>
    <w:rsid w:val="00125F33"/>
    <w:rsid w:val="001262D1"/>
    <w:rsid w:val="00126D32"/>
    <w:rsid w:val="0012713B"/>
    <w:rsid w:val="00127227"/>
    <w:rsid w:val="00130242"/>
    <w:rsid w:val="00131A34"/>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A71"/>
    <w:rsid w:val="00173A98"/>
    <w:rsid w:val="00173B04"/>
    <w:rsid w:val="00173BF5"/>
    <w:rsid w:val="00174A53"/>
    <w:rsid w:val="00175A90"/>
    <w:rsid w:val="00176520"/>
    <w:rsid w:val="00176DD7"/>
    <w:rsid w:val="00177B39"/>
    <w:rsid w:val="00177B4F"/>
    <w:rsid w:val="001808B9"/>
    <w:rsid w:val="00182EA3"/>
    <w:rsid w:val="001841E7"/>
    <w:rsid w:val="0018501E"/>
    <w:rsid w:val="001855DD"/>
    <w:rsid w:val="001857EC"/>
    <w:rsid w:val="001865CD"/>
    <w:rsid w:val="00186826"/>
    <w:rsid w:val="00186BB6"/>
    <w:rsid w:val="001873BB"/>
    <w:rsid w:val="001879A6"/>
    <w:rsid w:val="00187FFC"/>
    <w:rsid w:val="00190AED"/>
    <w:rsid w:val="0019188A"/>
    <w:rsid w:val="001919BD"/>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219"/>
    <w:rsid w:val="00211DCC"/>
    <w:rsid w:val="00212200"/>
    <w:rsid w:val="002130B9"/>
    <w:rsid w:val="00214891"/>
    <w:rsid w:val="00216391"/>
    <w:rsid w:val="002163DA"/>
    <w:rsid w:val="00216430"/>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7D6"/>
    <w:rsid w:val="00282F72"/>
    <w:rsid w:val="00283416"/>
    <w:rsid w:val="00284AC0"/>
    <w:rsid w:val="00284C25"/>
    <w:rsid w:val="00285F61"/>
    <w:rsid w:val="00285F94"/>
    <w:rsid w:val="00285FA0"/>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A7FAE"/>
    <w:rsid w:val="002B111F"/>
    <w:rsid w:val="002B1B4D"/>
    <w:rsid w:val="002B20B6"/>
    <w:rsid w:val="002B2339"/>
    <w:rsid w:val="002B341F"/>
    <w:rsid w:val="002B5B07"/>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3FD"/>
    <w:rsid w:val="002F2A7F"/>
    <w:rsid w:val="002F2B72"/>
    <w:rsid w:val="002F46DF"/>
    <w:rsid w:val="002F547E"/>
    <w:rsid w:val="002F5675"/>
    <w:rsid w:val="002F59CF"/>
    <w:rsid w:val="002F5D26"/>
    <w:rsid w:val="002F657F"/>
    <w:rsid w:val="002F694B"/>
    <w:rsid w:val="002F69C2"/>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A9F"/>
    <w:rsid w:val="00314275"/>
    <w:rsid w:val="0031450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203"/>
    <w:rsid w:val="00370AA6"/>
    <w:rsid w:val="00371E9D"/>
    <w:rsid w:val="003725DB"/>
    <w:rsid w:val="0037329F"/>
    <w:rsid w:val="00373F48"/>
    <w:rsid w:val="0037417F"/>
    <w:rsid w:val="00374220"/>
    <w:rsid w:val="003745BC"/>
    <w:rsid w:val="0037532B"/>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2"/>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59CA"/>
    <w:rsid w:val="003D6049"/>
    <w:rsid w:val="003D755A"/>
    <w:rsid w:val="003E0239"/>
    <w:rsid w:val="003E03E7"/>
    <w:rsid w:val="003E13BA"/>
    <w:rsid w:val="003E1AF7"/>
    <w:rsid w:val="003E2389"/>
    <w:rsid w:val="003E2CE0"/>
    <w:rsid w:val="003E5917"/>
    <w:rsid w:val="003E64A1"/>
    <w:rsid w:val="003E6521"/>
    <w:rsid w:val="003E660C"/>
    <w:rsid w:val="003E6F44"/>
    <w:rsid w:val="003E730A"/>
    <w:rsid w:val="003F08A4"/>
    <w:rsid w:val="003F0E0F"/>
    <w:rsid w:val="003F10F2"/>
    <w:rsid w:val="003F1671"/>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95C"/>
    <w:rsid w:val="00420E5E"/>
    <w:rsid w:val="00420EDA"/>
    <w:rsid w:val="004212F4"/>
    <w:rsid w:val="00422D60"/>
    <w:rsid w:val="00423608"/>
    <w:rsid w:val="00423697"/>
    <w:rsid w:val="00423FCD"/>
    <w:rsid w:val="0042443A"/>
    <w:rsid w:val="00426110"/>
    <w:rsid w:val="00426A4B"/>
    <w:rsid w:val="00427216"/>
    <w:rsid w:val="00427A22"/>
    <w:rsid w:val="004310B2"/>
    <w:rsid w:val="00431C84"/>
    <w:rsid w:val="00432A46"/>
    <w:rsid w:val="00432ABF"/>
    <w:rsid w:val="00433BB1"/>
    <w:rsid w:val="00434F66"/>
    <w:rsid w:val="004362AD"/>
    <w:rsid w:val="00436C08"/>
    <w:rsid w:val="00440418"/>
    <w:rsid w:val="0044092F"/>
    <w:rsid w:val="004413F7"/>
    <w:rsid w:val="004431AE"/>
    <w:rsid w:val="0044525A"/>
    <w:rsid w:val="004453BC"/>
    <w:rsid w:val="00445B6A"/>
    <w:rsid w:val="00445B71"/>
    <w:rsid w:val="004460C6"/>
    <w:rsid w:val="00446697"/>
    <w:rsid w:val="004472AA"/>
    <w:rsid w:val="00450590"/>
    <w:rsid w:val="004507B0"/>
    <w:rsid w:val="00451B7B"/>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033"/>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190D"/>
    <w:rsid w:val="00493201"/>
    <w:rsid w:val="00493D9F"/>
    <w:rsid w:val="00493E26"/>
    <w:rsid w:val="004941E5"/>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4C74"/>
    <w:rsid w:val="004B560E"/>
    <w:rsid w:val="004B603F"/>
    <w:rsid w:val="004B6C8B"/>
    <w:rsid w:val="004B7181"/>
    <w:rsid w:val="004C38D3"/>
    <w:rsid w:val="004C4B4D"/>
    <w:rsid w:val="004C67CC"/>
    <w:rsid w:val="004C7679"/>
    <w:rsid w:val="004C7D78"/>
    <w:rsid w:val="004D04B3"/>
    <w:rsid w:val="004D05EE"/>
    <w:rsid w:val="004D25AA"/>
    <w:rsid w:val="004D2AB7"/>
    <w:rsid w:val="004D2E22"/>
    <w:rsid w:val="004D384B"/>
    <w:rsid w:val="004D3A07"/>
    <w:rsid w:val="004D3D26"/>
    <w:rsid w:val="004D41C4"/>
    <w:rsid w:val="004D429D"/>
    <w:rsid w:val="004D4D5C"/>
    <w:rsid w:val="004D4F55"/>
    <w:rsid w:val="004D776E"/>
    <w:rsid w:val="004E024E"/>
    <w:rsid w:val="004E074C"/>
    <w:rsid w:val="004E1B1F"/>
    <w:rsid w:val="004E1B33"/>
    <w:rsid w:val="004E1E0A"/>
    <w:rsid w:val="004E3C72"/>
    <w:rsid w:val="004E3F9D"/>
    <w:rsid w:val="004E44D0"/>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498"/>
    <w:rsid w:val="005275BF"/>
    <w:rsid w:val="00527ECA"/>
    <w:rsid w:val="00530255"/>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01CA"/>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1FF"/>
    <w:rsid w:val="00590C94"/>
    <w:rsid w:val="00591875"/>
    <w:rsid w:val="00592077"/>
    <w:rsid w:val="00592803"/>
    <w:rsid w:val="00592DC7"/>
    <w:rsid w:val="00593DAF"/>
    <w:rsid w:val="005941B3"/>
    <w:rsid w:val="00594461"/>
    <w:rsid w:val="0059469C"/>
    <w:rsid w:val="0059485D"/>
    <w:rsid w:val="00595BC9"/>
    <w:rsid w:val="00595C4E"/>
    <w:rsid w:val="00597BA2"/>
    <w:rsid w:val="005A01D5"/>
    <w:rsid w:val="005A0E38"/>
    <w:rsid w:val="005A17D3"/>
    <w:rsid w:val="005A2644"/>
    <w:rsid w:val="005A2DB1"/>
    <w:rsid w:val="005A3931"/>
    <w:rsid w:val="005A3F45"/>
    <w:rsid w:val="005A4027"/>
    <w:rsid w:val="005A5955"/>
    <w:rsid w:val="005A5A07"/>
    <w:rsid w:val="005A747E"/>
    <w:rsid w:val="005B0051"/>
    <w:rsid w:val="005B0E93"/>
    <w:rsid w:val="005B27E9"/>
    <w:rsid w:val="005B3524"/>
    <w:rsid w:val="005B384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516"/>
    <w:rsid w:val="005D6795"/>
    <w:rsid w:val="005D6862"/>
    <w:rsid w:val="005D7D2B"/>
    <w:rsid w:val="005E0B92"/>
    <w:rsid w:val="005E18DA"/>
    <w:rsid w:val="005E2299"/>
    <w:rsid w:val="005E2BCB"/>
    <w:rsid w:val="005E2E58"/>
    <w:rsid w:val="005E36BB"/>
    <w:rsid w:val="005E3753"/>
    <w:rsid w:val="005E3F9D"/>
    <w:rsid w:val="005E4464"/>
    <w:rsid w:val="005E4C32"/>
    <w:rsid w:val="005E4D21"/>
    <w:rsid w:val="005E4D58"/>
    <w:rsid w:val="005E5E39"/>
    <w:rsid w:val="005E7CD5"/>
    <w:rsid w:val="005F0257"/>
    <w:rsid w:val="005F0401"/>
    <w:rsid w:val="005F06B3"/>
    <w:rsid w:val="005F0B5A"/>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D3B"/>
    <w:rsid w:val="00642116"/>
    <w:rsid w:val="00642E6B"/>
    <w:rsid w:val="0064352C"/>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67AD2"/>
    <w:rsid w:val="00670188"/>
    <w:rsid w:val="0067100F"/>
    <w:rsid w:val="00671CBC"/>
    <w:rsid w:val="00673F6A"/>
    <w:rsid w:val="00674101"/>
    <w:rsid w:val="00674774"/>
    <w:rsid w:val="0067611F"/>
    <w:rsid w:val="006770EC"/>
    <w:rsid w:val="0068140A"/>
    <w:rsid w:val="006819AB"/>
    <w:rsid w:val="00682294"/>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462"/>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072C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25AA"/>
    <w:rsid w:val="007339F2"/>
    <w:rsid w:val="00734043"/>
    <w:rsid w:val="0073480E"/>
    <w:rsid w:val="007349DA"/>
    <w:rsid w:val="00734C5E"/>
    <w:rsid w:val="007356E9"/>
    <w:rsid w:val="0073746F"/>
    <w:rsid w:val="007376BA"/>
    <w:rsid w:val="007377AD"/>
    <w:rsid w:val="007402E3"/>
    <w:rsid w:val="00741730"/>
    <w:rsid w:val="00742833"/>
    <w:rsid w:val="00742DE7"/>
    <w:rsid w:val="00742F1C"/>
    <w:rsid w:val="007444DE"/>
    <w:rsid w:val="007447CE"/>
    <w:rsid w:val="00745E82"/>
    <w:rsid w:val="00745EB8"/>
    <w:rsid w:val="0074618E"/>
    <w:rsid w:val="007462D9"/>
    <w:rsid w:val="0075071F"/>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E82"/>
    <w:rsid w:val="00762031"/>
    <w:rsid w:val="007634E2"/>
    <w:rsid w:val="0076360F"/>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9D7"/>
    <w:rsid w:val="00783C9B"/>
    <w:rsid w:val="00784A73"/>
    <w:rsid w:val="00784A9D"/>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59"/>
    <w:rsid w:val="007D1FBE"/>
    <w:rsid w:val="007D2656"/>
    <w:rsid w:val="007D2BB3"/>
    <w:rsid w:val="007D362F"/>
    <w:rsid w:val="007D3ABF"/>
    <w:rsid w:val="007D559C"/>
    <w:rsid w:val="007D5CAE"/>
    <w:rsid w:val="007D5D77"/>
    <w:rsid w:val="007D6452"/>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FE2"/>
    <w:rsid w:val="0084577C"/>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77B00"/>
    <w:rsid w:val="00880188"/>
    <w:rsid w:val="0088144E"/>
    <w:rsid w:val="0088226C"/>
    <w:rsid w:val="00882F60"/>
    <w:rsid w:val="00883340"/>
    <w:rsid w:val="00883895"/>
    <w:rsid w:val="00883E2E"/>
    <w:rsid w:val="008854EF"/>
    <w:rsid w:val="00885AAF"/>
    <w:rsid w:val="00886750"/>
    <w:rsid w:val="00887089"/>
    <w:rsid w:val="00890121"/>
    <w:rsid w:val="00890C31"/>
    <w:rsid w:val="00890D77"/>
    <w:rsid w:val="00892627"/>
    <w:rsid w:val="00894748"/>
    <w:rsid w:val="00894C37"/>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FA5"/>
    <w:rsid w:val="008C0D9B"/>
    <w:rsid w:val="008C1D05"/>
    <w:rsid w:val="008C1D0F"/>
    <w:rsid w:val="008C2448"/>
    <w:rsid w:val="008C2D27"/>
    <w:rsid w:val="008C3853"/>
    <w:rsid w:val="008C3DD0"/>
    <w:rsid w:val="008C45C1"/>
    <w:rsid w:val="008C52FE"/>
    <w:rsid w:val="008C57AA"/>
    <w:rsid w:val="008C69E5"/>
    <w:rsid w:val="008C7CCB"/>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35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6C5"/>
    <w:rsid w:val="00944024"/>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4ACA"/>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56DC"/>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0FBB"/>
    <w:rsid w:val="009B1872"/>
    <w:rsid w:val="009B3256"/>
    <w:rsid w:val="009B3DBE"/>
    <w:rsid w:val="009B465C"/>
    <w:rsid w:val="009B4A01"/>
    <w:rsid w:val="009B51A5"/>
    <w:rsid w:val="009B52B1"/>
    <w:rsid w:val="009B66C8"/>
    <w:rsid w:val="009C0494"/>
    <w:rsid w:val="009C06D9"/>
    <w:rsid w:val="009C1DCE"/>
    <w:rsid w:val="009C2E4E"/>
    <w:rsid w:val="009C3805"/>
    <w:rsid w:val="009C3A8A"/>
    <w:rsid w:val="009C4735"/>
    <w:rsid w:val="009C555F"/>
    <w:rsid w:val="009C58BD"/>
    <w:rsid w:val="009C5A9D"/>
    <w:rsid w:val="009C5F1F"/>
    <w:rsid w:val="009C64BA"/>
    <w:rsid w:val="009D0310"/>
    <w:rsid w:val="009D0432"/>
    <w:rsid w:val="009D0AFE"/>
    <w:rsid w:val="009D12CA"/>
    <w:rsid w:val="009D152B"/>
    <w:rsid w:val="009D15BB"/>
    <w:rsid w:val="009D1734"/>
    <w:rsid w:val="009D3EF6"/>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0BBE"/>
    <w:rsid w:val="009F1B3B"/>
    <w:rsid w:val="009F1E4F"/>
    <w:rsid w:val="009F2D18"/>
    <w:rsid w:val="009F365E"/>
    <w:rsid w:val="009F3E7A"/>
    <w:rsid w:val="009F4272"/>
    <w:rsid w:val="009F554F"/>
    <w:rsid w:val="009F5917"/>
    <w:rsid w:val="009F6A06"/>
    <w:rsid w:val="009F72C0"/>
    <w:rsid w:val="009F73AB"/>
    <w:rsid w:val="009F7DDD"/>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28C5"/>
    <w:rsid w:val="00A12F06"/>
    <w:rsid w:val="00A13206"/>
    <w:rsid w:val="00A1380B"/>
    <w:rsid w:val="00A13826"/>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086F"/>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67F"/>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2DC9"/>
    <w:rsid w:val="00A53130"/>
    <w:rsid w:val="00A535FB"/>
    <w:rsid w:val="00A53A17"/>
    <w:rsid w:val="00A53A92"/>
    <w:rsid w:val="00A54DAA"/>
    <w:rsid w:val="00A556F5"/>
    <w:rsid w:val="00A55712"/>
    <w:rsid w:val="00A55F52"/>
    <w:rsid w:val="00A57284"/>
    <w:rsid w:val="00A6383F"/>
    <w:rsid w:val="00A64026"/>
    <w:rsid w:val="00A64837"/>
    <w:rsid w:val="00A648F2"/>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903"/>
    <w:rsid w:val="00A801BC"/>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9B9"/>
    <w:rsid w:val="00AC0D89"/>
    <w:rsid w:val="00AC0DED"/>
    <w:rsid w:val="00AC0EDD"/>
    <w:rsid w:val="00AC24D4"/>
    <w:rsid w:val="00AC286A"/>
    <w:rsid w:val="00AC2BDA"/>
    <w:rsid w:val="00AC30A5"/>
    <w:rsid w:val="00AC3589"/>
    <w:rsid w:val="00AC3BD7"/>
    <w:rsid w:val="00AC4EE4"/>
    <w:rsid w:val="00AC538B"/>
    <w:rsid w:val="00AC6483"/>
    <w:rsid w:val="00AD0CB0"/>
    <w:rsid w:val="00AD1131"/>
    <w:rsid w:val="00AD198C"/>
    <w:rsid w:val="00AD2787"/>
    <w:rsid w:val="00AD3208"/>
    <w:rsid w:val="00AD48CF"/>
    <w:rsid w:val="00AD4CA1"/>
    <w:rsid w:val="00AD516F"/>
    <w:rsid w:val="00AD5589"/>
    <w:rsid w:val="00AE00A8"/>
    <w:rsid w:val="00AE06E4"/>
    <w:rsid w:val="00AE09E4"/>
    <w:rsid w:val="00AE0E4B"/>
    <w:rsid w:val="00AE2238"/>
    <w:rsid w:val="00AE2F94"/>
    <w:rsid w:val="00AE30CB"/>
    <w:rsid w:val="00AE43FA"/>
    <w:rsid w:val="00AE444F"/>
    <w:rsid w:val="00AE451A"/>
    <w:rsid w:val="00AE4633"/>
    <w:rsid w:val="00AE4FD3"/>
    <w:rsid w:val="00AE52A5"/>
    <w:rsid w:val="00AE789D"/>
    <w:rsid w:val="00AE7D59"/>
    <w:rsid w:val="00AF0275"/>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1F43"/>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6895"/>
    <w:rsid w:val="00B173B8"/>
    <w:rsid w:val="00B20D00"/>
    <w:rsid w:val="00B20FC7"/>
    <w:rsid w:val="00B21953"/>
    <w:rsid w:val="00B219E0"/>
    <w:rsid w:val="00B22FCB"/>
    <w:rsid w:val="00B238C3"/>
    <w:rsid w:val="00B25031"/>
    <w:rsid w:val="00B25507"/>
    <w:rsid w:val="00B25813"/>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88F"/>
    <w:rsid w:val="00B919B5"/>
    <w:rsid w:val="00B923DC"/>
    <w:rsid w:val="00B92833"/>
    <w:rsid w:val="00B928B1"/>
    <w:rsid w:val="00B93A3A"/>
    <w:rsid w:val="00B94456"/>
    <w:rsid w:val="00B957B1"/>
    <w:rsid w:val="00B977B8"/>
    <w:rsid w:val="00BA0295"/>
    <w:rsid w:val="00BA0471"/>
    <w:rsid w:val="00BA0AE6"/>
    <w:rsid w:val="00BA0BC2"/>
    <w:rsid w:val="00BA0C2D"/>
    <w:rsid w:val="00BA0C40"/>
    <w:rsid w:val="00BA10DA"/>
    <w:rsid w:val="00BA330E"/>
    <w:rsid w:val="00BA5047"/>
    <w:rsid w:val="00BA54C2"/>
    <w:rsid w:val="00BA5B4E"/>
    <w:rsid w:val="00BA62A8"/>
    <w:rsid w:val="00BA6FB6"/>
    <w:rsid w:val="00BA7900"/>
    <w:rsid w:val="00BB0B89"/>
    <w:rsid w:val="00BB188F"/>
    <w:rsid w:val="00BB1FC3"/>
    <w:rsid w:val="00BB26EE"/>
    <w:rsid w:val="00BB2967"/>
    <w:rsid w:val="00BB2ACB"/>
    <w:rsid w:val="00BB2CBF"/>
    <w:rsid w:val="00BB424C"/>
    <w:rsid w:val="00BB473E"/>
    <w:rsid w:val="00BB5810"/>
    <w:rsid w:val="00BB6169"/>
    <w:rsid w:val="00BB78FA"/>
    <w:rsid w:val="00BC0565"/>
    <w:rsid w:val="00BC1F1D"/>
    <w:rsid w:val="00BC4DAB"/>
    <w:rsid w:val="00BC5599"/>
    <w:rsid w:val="00BC5BDA"/>
    <w:rsid w:val="00BC67F5"/>
    <w:rsid w:val="00BC7865"/>
    <w:rsid w:val="00BC796E"/>
    <w:rsid w:val="00BC7FC9"/>
    <w:rsid w:val="00BD0D8B"/>
    <w:rsid w:val="00BD267B"/>
    <w:rsid w:val="00BD2C5E"/>
    <w:rsid w:val="00BD3224"/>
    <w:rsid w:val="00BD45EA"/>
    <w:rsid w:val="00BD518E"/>
    <w:rsid w:val="00BD54FE"/>
    <w:rsid w:val="00BD5B1A"/>
    <w:rsid w:val="00BD5E5E"/>
    <w:rsid w:val="00BD607E"/>
    <w:rsid w:val="00BD6D75"/>
    <w:rsid w:val="00BE0588"/>
    <w:rsid w:val="00BE0A78"/>
    <w:rsid w:val="00BE0EA4"/>
    <w:rsid w:val="00BE19AC"/>
    <w:rsid w:val="00BE2701"/>
    <w:rsid w:val="00BE31A2"/>
    <w:rsid w:val="00BE3B4C"/>
    <w:rsid w:val="00BE3EAD"/>
    <w:rsid w:val="00BE4914"/>
    <w:rsid w:val="00BE4F32"/>
    <w:rsid w:val="00BE5109"/>
    <w:rsid w:val="00BE5B94"/>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27A3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65A"/>
    <w:rsid w:val="00C84CE2"/>
    <w:rsid w:val="00C85CDE"/>
    <w:rsid w:val="00C908F1"/>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D7FC5"/>
    <w:rsid w:val="00CE0241"/>
    <w:rsid w:val="00CE0529"/>
    <w:rsid w:val="00CE06B3"/>
    <w:rsid w:val="00CE0998"/>
    <w:rsid w:val="00CE152A"/>
    <w:rsid w:val="00CE1BA4"/>
    <w:rsid w:val="00CE1FB3"/>
    <w:rsid w:val="00CE239F"/>
    <w:rsid w:val="00CE26CD"/>
    <w:rsid w:val="00CE6D3D"/>
    <w:rsid w:val="00CE7AC6"/>
    <w:rsid w:val="00CE7F2F"/>
    <w:rsid w:val="00CE7FC8"/>
    <w:rsid w:val="00CF09C5"/>
    <w:rsid w:val="00CF18E7"/>
    <w:rsid w:val="00CF220C"/>
    <w:rsid w:val="00CF2371"/>
    <w:rsid w:val="00CF3904"/>
    <w:rsid w:val="00CF4AED"/>
    <w:rsid w:val="00CF6C69"/>
    <w:rsid w:val="00CF6E1C"/>
    <w:rsid w:val="00CF7DF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5AF5"/>
    <w:rsid w:val="00D267B2"/>
    <w:rsid w:val="00D2757D"/>
    <w:rsid w:val="00D2783B"/>
    <w:rsid w:val="00D279EF"/>
    <w:rsid w:val="00D27CE6"/>
    <w:rsid w:val="00D303D6"/>
    <w:rsid w:val="00D3075C"/>
    <w:rsid w:val="00D31311"/>
    <w:rsid w:val="00D3175C"/>
    <w:rsid w:val="00D32A41"/>
    <w:rsid w:val="00D32E79"/>
    <w:rsid w:val="00D334B0"/>
    <w:rsid w:val="00D3368C"/>
    <w:rsid w:val="00D34F31"/>
    <w:rsid w:val="00D3519D"/>
    <w:rsid w:val="00D358F2"/>
    <w:rsid w:val="00D35B90"/>
    <w:rsid w:val="00D360EC"/>
    <w:rsid w:val="00D3629F"/>
    <w:rsid w:val="00D40159"/>
    <w:rsid w:val="00D404E0"/>
    <w:rsid w:val="00D411FC"/>
    <w:rsid w:val="00D413E3"/>
    <w:rsid w:val="00D4165F"/>
    <w:rsid w:val="00D41718"/>
    <w:rsid w:val="00D41F99"/>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879"/>
    <w:rsid w:val="00D63F79"/>
    <w:rsid w:val="00D64682"/>
    <w:rsid w:val="00D64F50"/>
    <w:rsid w:val="00D65605"/>
    <w:rsid w:val="00D67119"/>
    <w:rsid w:val="00D70A85"/>
    <w:rsid w:val="00D71A73"/>
    <w:rsid w:val="00D71D03"/>
    <w:rsid w:val="00D749FB"/>
    <w:rsid w:val="00D75024"/>
    <w:rsid w:val="00D76700"/>
    <w:rsid w:val="00D76E1B"/>
    <w:rsid w:val="00D7796A"/>
    <w:rsid w:val="00D80D66"/>
    <w:rsid w:val="00D80FC6"/>
    <w:rsid w:val="00D812EF"/>
    <w:rsid w:val="00D81874"/>
    <w:rsid w:val="00D81C11"/>
    <w:rsid w:val="00D8221A"/>
    <w:rsid w:val="00D8307C"/>
    <w:rsid w:val="00D836B3"/>
    <w:rsid w:val="00D83EB6"/>
    <w:rsid w:val="00D85013"/>
    <w:rsid w:val="00D85057"/>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0D76"/>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1A1D"/>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0C1E"/>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17F18"/>
    <w:rsid w:val="00E20979"/>
    <w:rsid w:val="00E21A5B"/>
    <w:rsid w:val="00E22721"/>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32C"/>
    <w:rsid w:val="00E564E8"/>
    <w:rsid w:val="00E56932"/>
    <w:rsid w:val="00E56C2F"/>
    <w:rsid w:val="00E56DB9"/>
    <w:rsid w:val="00E5764A"/>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41A"/>
    <w:rsid w:val="00E736B9"/>
    <w:rsid w:val="00E7452F"/>
    <w:rsid w:val="00E752E7"/>
    <w:rsid w:val="00E75611"/>
    <w:rsid w:val="00E76028"/>
    <w:rsid w:val="00E766C3"/>
    <w:rsid w:val="00E77334"/>
    <w:rsid w:val="00E77D27"/>
    <w:rsid w:val="00E83C18"/>
    <w:rsid w:val="00E8449F"/>
    <w:rsid w:val="00E84FC9"/>
    <w:rsid w:val="00E84FF0"/>
    <w:rsid w:val="00E8516C"/>
    <w:rsid w:val="00E86179"/>
    <w:rsid w:val="00E8634B"/>
    <w:rsid w:val="00E866E9"/>
    <w:rsid w:val="00E879BD"/>
    <w:rsid w:val="00E90300"/>
    <w:rsid w:val="00E90A78"/>
    <w:rsid w:val="00E9218C"/>
    <w:rsid w:val="00E925BD"/>
    <w:rsid w:val="00E93AD5"/>
    <w:rsid w:val="00E94296"/>
    <w:rsid w:val="00E94996"/>
    <w:rsid w:val="00E94AB3"/>
    <w:rsid w:val="00E9673C"/>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79FC"/>
    <w:rsid w:val="00EE0AD6"/>
    <w:rsid w:val="00EE429D"/>
    <w:rsid w:val="00EE445E"/>
    <w:rsid w:val="00EE60E8"/>
    <w:rsid w:val="00EE61A2"/>
    <w:rsid w:val="00EF018C"/>
    <w:rsid w:val="00EF056A"/>
    <w:rsid w:val="00EF0FF3"/>
    <w:rsid w:val="00EF1543"/>
    <w:rsid w:val="00EF31E3"/>
    <w:rsid w:val="00EF44CC"/>
    <w:rsid w:val="00EF4B83"/>
    <w:rsid w:val="00EF50B5"/>
    <w:rsid w:val="00EF596B"/>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1BF1"/>
    <w:rsid w:val="00F52D7B"/>
    <w:rsid w:val="00F53566"/>
    <w:rsid w:val="00F53681"/>
    <w:rsid w:val="00F55C5F"/>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6E3D"/>
    <w:rsid w:val="00F67292"/>
    <w:rsid w:val="00F67E3D"/>
    <w:rsid w:val="00F70A9C"/>
    <w:rsid w:val="00F70D29"/>
    <w:rsid w:val="00F713F7"/>
    <w:rsid w:val="00F7155A"/>
    <w:rsid w:val="00F71E6F"/>
    <w:rsid w:val="00F733ED"/>
    <w:rsid w:val="00F738D4"/>
    <w:rsid w:val="00F73BD9"/>
    <w:rsid w:val="00F75151"/>
    <w:rsid w:val="00F762F3"/>
    <w:rsid w:val="00F76D14"/>
    <w:rsid w:val="00F77FDE"/>
    <w:rsid w:val="00F80369"/>
    <w:rsid w:val="00F81311"/>
    <w:rsid w:val="00F81BFE"/>
    <w:rsid w:val="00F82591"/>
    <w:rsid w:val="00F82CC5"/>
    <w:rsid w:val="00F83909"/>
    <w:rsid w:val="00F850BD"/>
    <w:rsid w:val="00F8510E"/>
    <w:rsid w:val="00F859CB"/>
    <w:rsid w:val="00F86601"/>
    <w:rsid w:val="00F86B16"/>
    <w:rsid w:val="00F906D7"/>
    <w:rsid w:val="00F90773"/>
    <w:rsid w:val="00F90A85"/>
    <w:rsid w:val="00F90C65"/>
    <w:rsid w:val="00F9121F"/>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255"/>
    <w:rsid w:val="00FA273A"/>
    <w:rsid w:val="00FA278D"/>
    <w:rsid w:val="00FA3BD7"/>
    <w:rsid w:val="00FA52B0"/>
    <w:rsid w:val="00FA5936"/>
    <w:rsid w:val="00FA5BAC"/>
    <w:rsid w:val="00FA6186"/>
    <w:rsid w:val="00FA6339"/>
    <w:rsid w:val="00FA7501"/>
    <w:rsid w:val="00FA77D7"/>
    <w:rsid w:val="00FA7A70"/>
    <w:rsid w:val="00FA7E4F"/>
    <w:rsid w:val="00FB36C9"/>
    <w:rsid w:val="00FB427E"/>
    <w:rsid w:val="00FB4329"/>
    <w:rsid w:val="00FB452D"/>
    <w:rsid w:val="00FB5881"/>
    <w:rsid w:val="00FB6F7E"/>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6F7E"/>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2DB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A2D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2DB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2DB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A2D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2DB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517232422">
          <w:marLeft w:val="835"/>
          <w:marRight w:val="0"/>
          <w:marTop w:val="77"/>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109815554">
          <w:marLeft w:val="274"/>
          <w:marRight w:val="0"/>
          <w:marTop w:val="82"/>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732754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65B66-F78B-420D-B496-204B8909E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1318</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8293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Nicklas Johansson</cp:lastModifiedBy>
  <cp:revision>2</cp:revision>
  <cp:lastPrinted>2013-02-08T15:42:00Z</cp:lastPrinted>
  <dcterms:created xsi:type="dcterms:W3CDTF">2015-04-14T22:18:00Z</dcterms:created>
  <dcterms:modified xsi:type="dcterms:W3CDTF">2015-04-14T22:18:00Z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